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7B" w:rsidRDefault="006F6F7B" w:rsidP="006F6F7B">
      <w:pPr>
        <w:shd w:val="clear" w:color="auto" w:fill="FFFFFF"/>
        <w:spacing w:after="0" w:line="240" w:lineRule="auto"/>
        <w:ind w:right="3480"/>
        <w:textAlignment w:val="baseline"/>
        <w:outlineLvl w:val="0"/>
        <w:rPr>
          <w:rFonts w:ascii="Times New Roman" w:eastAsia="Times New Roman" w:hAnsi="Times New Roman" w:cs="Times New Roman"/>
          <w:b/>
          <w:bCs/>
          <w:color w:val="FF0000"/>
          <w:spacing w:val="-5"/>
          <w:kern w:val="36"/>
          <w:sz w:val="48"/>
          <w:szCs w:val="48"/>
          <w:lang w:val="uk-UA" w:eastAsia="ru-RU"/>
        </w:rPr>
      </w:pPr>
      <w:proofErr w:type="gramStart"/>
      <w:r w:rsidRPr="006F6F7B">
        <w:rPr>
          <w:rFonts w:ascii="Times New Roman" w:eastAsia="Times New Roman" w:hAnsi="Times New Roman" w:cs="Times New Roman"/>
          <w:b/>
          <w:bCs/>
          <w:color w:val="FF0000"/>
          <w:spacing w:val="-5"/>
          <w:kern w:val="36"/>
          <w:sz w:val="48"/>
          <w:szCs w:val="48"/>
          <w:lang w:eastAsia="ru-RU"/>
        </w:rPr>
        <w:t>Бул</w:t>
      </w:r>
      <w:proofErr w:type="gramEnd"/>
      <w:r w:rsidRPr="006F6F7B">
        <w:rPr>
          <w:rFonts w:ascii="Times New Roman" w:eastAsia="Times New Roman" w:hAnsi="Times New Roman" w:cs="Times New Roman"/>
          <w:b/>
          <w:bCs/>
          <w:color w:val="FF0000"/>
          <w:spacing w:val="-5"/>
          <w:kern w:val="36"/>
          <w:sz w:val="48"/>
          <w:szCs w:val="48"/>
          <w:lang w:eastAsia="ru-RU"/>
        </w:rPr>
        <w:t>інг: міфи та реальність</w:t>
      </w:r>
    </w:p>
    <w:p w:rsidR="006F6F7B" w:rsidRDefault="00F01D44" w:rsidP="006F6F7B">
      <w:pPr>
        <w:shd w:val="clear" w:color="auto" w:fill="FFFFFF"/>
        <w:spacing w:after="0" w:line="240" w:lineRule="auto"/>
        <w:ind w:right="3480"/>
        <w:jc w:val="center"/>
        <w:textAlignment w:val="baseline"/>
        <w:outlineLvl w:val="0"/>
        <w:rPr>
          <w:rFonts w:ascii="Times New Roman" w:hAnsi="Times New Roman" w:cs="Times New Roman"/>
          <w:sz w:val="28"/>
          <w:szCs w:val="28"/>
          <w:lang w:val="uk-UA"/>
        </w:rPr>
      </w:pPr>
      <w:r>
        <w:rPr>
          <w:noProof/>
          <w:lang w:eastAsia="ru-RU"/>
        </w:rPr>
        <w:drawing>
          <wp:anchor distT="0" distB="0" distL="114300" distR="114300" simplePos="0" relativeHeight="251658240" behindDoc="0" locked="0" layoutInCell="1" allowOverlap="1" wp14:anchorId="4B863F12" wp14:editId="782E7DC3">
            <wp:simplePos x="0" y="0"/>
            <wp:positionH relativeFrom="margin">
              <wp:posOffset>-111125</wp:posOffset>
            </wp:positionH>
            <wp:positionV relativeFrom="margin">
              <wp:posOffset>541020</wp:posOffset>
            </wp:positionV>
            <wp:extent cx="3314700" cy="2651760"/>
            <wp:effectExtent l="0" t="0" r="0" b="0"/>
            <wp:wrapSquare wrapText="bothSides"/>
            <wp:docPr id="3" name="Рисунок 3" descr="Зупинимо булінг раз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упинимо булінг разо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265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Упродовж останніх років </w:t>
      </w:r>
      <w:proofErr w:type="gramStart"/>
      <w:r w:rsidRPr="006F6F7B">
        <w:rPr>
          <w:rFonts w:ascii="Times New Roman" w:hAnsi="Times New Roman" w:cs="Times New Roman"/>
          <w:sz w:val="28"/>
          <w:szCs w:val="28"/>
        </w:rPr>
        <w:t>в</w:t>
      </w:r>
      <w:proofErr w:type="gramEnd"/>
      <w:r w:rsidRPr="006F6F7B">
        <w:rPr>
          <w:rFonts w:ascii="Times New Roman" w:hAnsi="Times New Roman" w:cs="Times New Roman"/>
          <w:sz w:val="28"/>
          <w:szCs w:val="28"/>
        </w:rPr>
        <w:t xml:space="preserve"> Україні досить активно заговорили про булінг (цькування) серед дітей, а численні факти проявів дитячого насильства стали причиною привернення серйозної уваги до цього явища і здійснення на державному рівні конкретних кроків щодо протидії та запобігання цій проблемі.</w:t>
      </w:r>
    </w:p>
    <w:p w:rsidR="006F6F7B" w:rsidRPr="006F6F7B" w:rsidRDefault="006F6F7B" w:rsidP="006F6F7B">
      <w:pPr>
        <w:ind w:firstLine="284"/>
        <w:jc w:val="both"/>
        <w:rPr>
          <w:rFonts w:ascii="Times New Roman" w:hAnsi="Times New Roman" w:cs="Times New Roman"/>
          <w:sz w:val="28"/>
          <w:szCs w:val="28"/>
        </w:rPr>
      </w:pPr>
    </w:p>
    <w:p w:rsidR="006F6F7B" w:rsidRPr="006F6F7B" w:rsidRDefault="006F6F7B" w:rsidP="006F6F7B">
      <w:pPr>
        <w:ind w:firstLine="284"/>
        <w:jc w:val="both"/>
        <w:rPr>
          <w:rFonts w:ascii="Times New Roman" w:hAnsi="Times New Roman" w:cs="Times New Roman"/>
          <w:sz w:val="28"/>
          <w:szCs w:val="28"/>
        </w:rPr>
      </w:pP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 — насамперед, психологічна та соціально-педагогічна  проблема. Вона не нова, однак уперше </w:t>
      </w:r>
      <w:proofErr w:type="gramStart"/>
      <w:r w:rsidRPr="006F6F7B">
        <w:rPr>
          <w:rFonts w:ascii="Times New Roman" w:hAnsi="Times New Roman" w:cs="Times New Roman"/>
          <w:sz w:val="28"/>
          <w:szCs w:val="28"/>
        </w:rPr>
        <w:t>досл</w:t>
      </w:r>
      <w:proofErr w:type="gramEnd"/>
      <w:r w:rsidRPr="006F6F7B">
        <w:rPr>
          <w:rFonts w:ascii="Times New Roman" w:hAnsi="Times New Roman" w:cs="Times New Roman"/>
          <w:sz w:val="28"/>
          <w:szCs w:val="28"/>
        </w:rPr>
        <w:t xml:space="preserve">іджувати її розпочали лише наприкінці ХХ сторіччя в Скандинавії. В правовому  полі України фактично до 2019  року  також  не  було  поняття    «булінгу» або «цькування». Ситуація змінилася з набранням  чинності  19  січня  2019  року  Закону  «Про  внесення  змін  до деяких законодавчих актів  України щодо протидії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інгу (цькуванню)» (далі — Закон  щодо протидії булінгу).</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Які ж міфи щодо сприйняття  та розуміння дитячого цькування й досі панують серед українського населення, незважаючи  на прийняття антибулінгового  законодавства та постійне висвітлення цієї старої, як </w:t>
      </w:r>
      <w:proofErr w:type="gramStart"/>
      <w:r w:rsidRPr="006F6F7B">
        <w:rPr>
          <w:rFonts w:ascii="Times New Roman" w:hAnsi="Times New Roman" w:cs="Times New Roman"/>
          <w:sz w:val="28"/>
          <w:szCs w:val="28"/>
        </w:rPr>
        <w:t>св</w:t>
      </w:r>
      <w:proofErr w:type="gramEnd"/>
      <w:r w:rsidRPr="006F6F7B">
        <w:rPr>
          <w:rFonts w:ascii="Times New Roman" w:hAnsi="Times New Roman" w:cs="Times New Roman"/>
          <w:sz w:val="28"/>
          <w:szCs w:val="28"/>
        </w:rPr>
        <w:t xml:space="preserve">іт,  проблеми в засобах масової інформації? При розгляді даного  питання звернемо увагу в першу чергу на юридичні аспекти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інгу,  серед  яких  порушення прав та відсутність меж їх  здійснення, насильство, шкода  і відповідальність, неналежний  рівень правової свідомості тощо.</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i/>
          <w:color w:val="FF0000"/>
          <w:sz w:val="28"/>
          <w:szCs w:val="28"/>
        </w:rPr>
        <w:t>Міф перший:</w:t>
      </w:r>
      <w:r w:rsidRPr="00F01D44">
        <w:rPr>
          <w:rFonts w:ascii="Times New Roman" w:hAnsi="Times New Roman" w:cs="Times New Roman"/>
          <w:color w:val="FF0000"/>
          <w:sz w:val="28"/>
          <w:szCs w:val="28"/>
        </w:rPr>
        <w:t xml:space="preserve"> </w:t>
      </w:r>
      <w:r w:rsidRPr="006F6F7B">
        <w:rPr>
          <w:rFonts w:ascii="Times New Roman" w:hAnsi="Times New Roman" w:cs="Times New Roman"/>
          <w:sz w:val="28"/>
          <w:szCs w:val="28"/>
        </w:rPr>
        <w:t>«Цькування</w:t>
      </w:r>
      <w:r w:rsidR="00394ECC">
        <w:rPr>
          <w:rFonts w:ascii="Times New Roman" w:hAnsi="Times New Roman" w:cs="Times New Roman"/>
          <w:sz w:val="28"/>
          <w:szCs w:val="28"/>
          <w:lang w:val="uk-UA"/>
        </w:rPr>
        <w:t xml:space="preserve"> </w:t>
      </w:r>
      <w:r w:rsidRPr="006F6F7B">
        <w:rPr>
          <w:rFonts w:ascii="Times New Roman" w:hAnsi="Times New Roman" w:cs="Times New Roman"/>
          <w:sz w:val="28"/>
          <w:szCs w:val="28"/>
        </w:rPr>
        <w:t>— це звичайні жарти, буденні конфлікти дітей</w:t>
      </w:r>
      <w:r w:rsidR="00B33042">
        <w:rPr>
          <w:rFonts w:ascii="Times New Roman" w:hAnsi="Times New Roman" w:cs="Times New Roman"/>
          <w:sz w:val="28"/>
          <w:szCs w:val="28"/>
          <w:lang w:val="uk-UA"/>
        </w:rPr>
        <w:t xml:space="preserve"> та здобувачів освіти</w:t>
      </w:r>
      <w:r w:rsidRPr="006F6F7B">
        <w:rPr>
          <w:rFonts w:ascii="Times New Roman" w:hAnsi="Times New Roman" w:cs="Times New Roman"/>
          <w:sz w:val="28"/>
          <w:szCs w:val="28"/>
        </w:rPr>
        <w:t>, які були, є і будуть. Це нормальні взаємовідносини у групі, їх природний розвиток».</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b/>
          <w:color w:val="0070C0"/>
          <w:sz w:val="28"/>
          <w:szCs w:val="28"/>
        </w:rPr>
        <w:t xml:space="preserve">Реальність.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 (цькування) — це не жарти і не дитячі  пустощі. Це прояв репресивних  стосунків, у яких відбувається  зловживання владою і силою.  Законом щодо протидії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внесено зміни до ЗУ «Про  освіту» та Кодексу України про  адміністративні правопорушення (далі — КУпАП), відповідно  до  яких,  зокрема,  визначено  поняття  булінгу  (цькування).  </w:t>
      </w:r>
      <w:r w:rsidRPr="006F6F7B">
        <w:rPr>
          <w:rFonts w:ascii="Times New Roman" w:hAnsi="Times New Roman" w:cs="Times New Roman"/>
          <w:sz w:val="28"/>
          <w:szCs w:val="28"/>
        </w:rPr>
        <w:lastRenderedPageBreak/>
        <w:t xml:space="preserve">Це діяння учасників освітнього  процесу,  які  полягають  у  психологічному,  фізичному,  економічному, сексуальному насильстві, в тому числі із застосуванням засобів електронних  комунікацій,  що  вчиняються  стосовно дітей та (або) дітьми  стосовно інших учасників освітнього процесу, внаслідок чого  </w:t>
      </w:r>
      <w:proofErr w:type="gramStart"/>
      <w:r w:rsidRPr="006F6F7B">
        <w:rPr>
          <w:rFonts w:ascii="Times New Roman" w:hAnsi="Times New Roman" w:cs="Times New Roman"/>
          <w:sz w:val="28"/>
          <w:szCs w:val="28"/>
        </w:rPr>
        <w:t>могла</w:t>
      </w:r>
      <w:proofErr w:type="gramEnd"/>
      <w:r w:rsidRPr="006F6F7B">
        <w:rPr>
          <w:rFonts w:ascii="Times New Roman" w:hAnsi="Times New Roman" w:cs="Times New Roman"/>
          <w:sz w:val="28"/>
          <w:szCs w:val="28"/>
        </w:rPr>
        <w:t xml:space="preserve"> бути чи була заподіяна  шкода психічному або фізичному здоров’ю потерпілого.</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Таким чином, із січня цього  року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 (цькування) в Україні вважається правопорушенням,  за вчинення якого передбачена  адміністративна відповідальність  (стаття 173-4 КУпАП).</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Отже, не жарти, а насильство…</w:t>
      </w:r>
    </w:p>
    <w:p w:rsidR="006F6F7B" w:rsidRPr="006F6F7B" w:rsidRDefault="006F6F7B" w:rsidP="006F6F7B">
      <w:pPr>
        <w:ind w:firstLine="284"/>
        <w:jc w:val="both"/>
        <w:rPr>
          <w:rFonts w:ascii="Times New Roman" w:hAnsi="Times New Roman" w:cs="Times New Roman"/>
          <w:sz w:val="28"/>
          <w:szCs w:val="28"/>
        </w:rPr>
      </w:pP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  може  проявлятися  у  формі  психологічного,  фізичного, економічного, сексуального  насильства,  а  також  вчинятися із застосуванням засобів електронних комунікацій  (кібербулінг).</w:t>
      </w:r>
    </w:p>
    <w:p w:rsidR="006F6F7B" w:rsidRPr="006F6F7B" w:rsidRDefault="006F6F7B" w:rsidP="006F6F7B">
      <w:pPr>
        <w:ind w:firstLine="284"/>
        <w:jc w:val="both"/>
        <w:rPr>
          <w:rFonts w:ascii="Times New Roman" w:hAnsi="Times New Roman" w:cs="Times New Roman"/>
          <w:sz w:val="28"/>
          <w:szCs w:val="28"/>
        </w:rPr>
      </w:pPr>
      <w:proofErr w:type="gramStart"/>
      <w:r w:rsidRPr="006F6F7B">
        <w:rPr>
          <w:rFonts w:ascii="Times New Roman" w:hAnsi="Times New Roman" w:cs="Times New Roman"/>
          <w:sz w:val="28"/>
          <w:szCs w:val="28"/>
        </w:rPr>
        <w:t>Психологічне насильство  —  форма насильства, що включає  словесні образи, погрози, в тому числі щодо третіх ociб, приниження, переслідування, залякування, інші діяння, спрямовані  на обмеження волевиявлення  особи, якщо така дія або бездіяльність спричинили або могли спричинити в потерпілого  побоювання  за  свою  безпеку  чи безпеку третіх ociб, спричинили емоційну невпевненість,  нездатність</w:t>
      </w:r>
      <w:proofErr w:type="gramEnd"/>
      <w:r w:rsidRPr="006F6F7B">
        <w:rPr>
          <w:rFonts w:ascii="Times New Roman" w:hAnsi="Times New Roman" w:cs="Times New Roman"/>
          <w:sz w:val="28"/>
          <w:szCs w:val="28"/>
        </w:rPr>
        <w:t xml:space="preserve"> захистити себе або  завдали шкоди </w:t>
      </w:r>
      <w:proofErr w:type="gramStart"/>
      <w:r w:rsidRPr="006F6F7B">
        <w:rPr>
          <w:rFonts w:ascii="Times New Roman" w:hAnsi="Times New Roman" w:cs="Times New Roman"/>
          <w:sz w:val="28"/>
          <w:szCs w:val="28"/>
        </w:rPr>
        <w:t>псих</w:t>
      </w:r>
      <w:proofErr w:type="gramEnd"/>
      <w:r w:rsidRPr="006F6F7B">
        <w:rPr>
          <w:rFonts w:ascii="Times New Roman" w:hAnsi="Times New Roman" w:cs="Times New Roman"/>
          <w:sz w:val="28"/>
          <w:szCs w:val="28"/>
        </w:rPr>
        <w:t>ічному здоров’ю особи.</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Фізичне насильство — форма  насильства, що включає будьяку форму небажаної фізичної  поведінки,  зокрема,  ляпаси,  стусани, штовхання, щипання,  шмагання, кусання, завдання  ударів, нанесення побоїв, мордування, заподіяння інших тілесних ушкоджень. Економічне насильство  —  форма насильства, що включає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тощо.</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Сексуальне насильство  —  форма насильства, що включає  будь-яку форму небажаної вербальної,  невербальної  чи  фізичної поведінки сексуального  характеру, мета або наслідок  якої — порушення гідності особи шляхом створення загрозливого, ворожого, принизливого  або  образливого  середовища,  зокрема,  принизливі  погляди, жести, образливі рухи тіла,  </w:t>
      </w:r>
      <w:proofErr w:type="gramStart"/>
      <w:r w:rsidRPr="006F6F7B">
        <w:rPr>
          <w:rFonts w:ascii="Times New Roman" w:hAnsi="Times New Roman" w:cs="Times New Roman"/>
          <w:sz w:val="28"/>
          <w:szCs w:val="28"/>
        </w:rPr>
        <w:t>пр</w:t>
      </w:r>
      <w:proofErr w:type="gramEnd"/>
      <w:r w:rsidRPr="006F6F7B">
        <w:rPr>
          <w:rFonts w:ascii="Times New Roman" w:hAnsi="Times New Roman" w:cs="Times New Roman"/>
          <w:sz w:val="28"/>
          <w:szCs w:val="28"/>
        </w:rPr>
        <w:t>ізвиська,  образи,  жарти,  погрози,  поширення  образливих чуток сексуального характеру тощо.</w:t>
      </w:r>
    </w:p>
    <w:p w:rsidR="006F6F7B" w:rsidRPr="006F6F7B" w:rsidRDefault="006F6F7B" w:rsidP="006F6F7B">
      <w:pPr>
        <w:ind w:firstLine="284"/>
        <w:jc w:val="both"/>
        <w:rPr>
          <w:rFonts w:ascii="Times New Roman" w:hAnsi="Times New Roman" w:cs="Times New Roman"/>
          <w:sz w:val="28"/>
          <w:szCs w:val="28"/>
        </w:rPr>
      </w:pP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lastRenderedPageBreak/>
        <w:t xml:space="preserve">Безперечно, вчинення вказаних насильницьких дій тягне за  собою наслідки, серед яких психологічна, моральна, фізична,  матеріальна шкода, в тому числі приниження, страх, тривога,  </w:t>
      </w:r>
      <w:proofErr w:type="gramStart"/>
      <w:r w:rsidRPr="006F6F7B">
        <w:rPr>
          <w:rFonts w:ascii="Times New Roman" w:hAnsi="Times New Roman" w:cs="Times New Roman"/>
          <w:sz w:val="28"/>
          <w:szCs w:val="28"/>
        </w:rPr>
        <w:t>п</w:t>
      </w:r>
      <w:proofErr w:type="gramEnd"/>
      <w:r w:rsidRPr="006F6F7B">
        <w:rPr>
          <w:rFonts w:ascii="Times New Roman" w:hAnsi="Times New Roman" w:cs="Times New Roman"/>
          <w:sz w:val="28"/>
          <w:szCs w:val="28"/>
        </w:rPr>
        <w:t>ідпорядкування  потерпілого  інтересам кривдника (булера)  та (або) соціальна ізоляція жертви булінгу.</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Наявність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в освітньому середовищі має негативний  вплив не лише на жертв цькування, а також на кривдників та  спостерігачів, батьків і працівників закладів освіти. Насильство надзвичайно заразне, як  хвороба, і потребує злагодженої  роботи усіх для </w:t>
      </w:r>
      <w:proofErr w:type="gramStart"/>
      <w:r w:rsidRPr="006F6F7B">
        <w:rPr>
          <w:rFonts w:ascii="Times New Roman" w:hAnsi="Times New Roman" w:cs="Times New Roman"/>
          <w:sz w:val="28"/>
          <w:szCs w:val="28"/>
        </w:rPr>
        <w:t>проф</w:t>
      </w:r>
      <w:proofErr w:type="gramEnd"/>
      <w:r w:rsidRPr="006F6F7B">
        <w:rPr>
          <w:rFonts w:ascii="Times New Roman" w:hAnsi="Times New Roman" w:cs="Times New Roman"/>
          <w:sz w:val="28"/>
          <w:szCs w:val="28"/>
        </w:rPr>
        <w:t>ілактики та  подолання причин виникнення  такої поведінки, а не тільки її  симптомів.</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i/>
          <w:color w:val="FF0000"/>
          <w:sz w:val="28"/>
          <w:szCs w:val="28"/>
        </w:rPr>
        <w:t>Міф другий:</w:t>
      </w:r>
      <w:r w:rsidRPr="00F01D44">
        <w:rPr>
          <w:rFonts w:ascii="Times New Roman" w:hAnsi="Times New Roman" w:cs="Times New Roman"/>
          <w:color w:val="FF0000"/>
          <w:sz w:val="28"/>
          <w:szCs w:val="28"/>
        </w:rPr>
        <w:t xml:space="preserve">  </w:t>
      </w:r>
      <w:r w:rsidRPr="006F6F7B">
        <w:rPr>
          <w:rFonts w:ascii="Times New Roman" w:hAnsi="Times New Roman" w:cs="Times New Roman"/>
          <w:sz w:val="28"/>
          <w:szCs w:val="28"/>
        </w:rPr>
        <w:t xml:space="preserve">«Зараз будьякий конфлікт у школі називають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інгом, і кожен, як хоче, залякує та маніпулює цим правопорушенням».</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b/>
          <w:color w:val="0070C0"/>
          <w:sz w:val="28"/>
          <w:szCs w:val="28"/>
        </w:rPr>
        <w:t>Реальність.</w:t>
      </w:r>
      <w:r w:rsidRPr="006F6F7B">
        <w:rPr>
          <w:rFonts w:ascii="Times New Roman" w:hAnsi="Times New Roman" w:cs="Times New Roman"/>
          <w:sz w:val="28"/>
          <w:szCs w:val="28"/>
        </w:rPr>
        <w:t xml:space="preserve">  Закон  щодо  протидії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заклав основні  маркери,  за  якими  можна  розпізнавати  булінг  (цькування). Отже, серед типових ознак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виділяються  наступні.  По-перше,  це  насильницька  поведінка,  яка  має  систематичний характер. Тобто два і  більше разів щодо однієї й </w:t>
      </w:r>
      <w:proofErr w:type="gramStart"/>
      <w:r w:rsidRPr="006F6F7B">
        <w:rPr>
          <w:rFonts w:ascii="Times New Roman" w:hAnsi="Times New Roman" w:cs="Times New Roman"/>
          <w:sz w:val="28"/>
          <w:szCs w:val="28"/>
        </w:rPr>
        <w:t>тієї  ж</w:t>
      </w:r>
      <w:proofErr w:type="gramEnd"/>
      <w:r w:rsidRPr="006F6F7B">
        <w:rPr>
          <w:rFonts w:ascii="Times New Roman" w:hAnsi="Times New Roman" w:cs="Times New Roman"/>
          <w:sz w:val="28"/>
          <w:szCs w:val="28"/>
        </w:rPr>
        <w:t xml:space="preserve">  людини  вчиняються  діяння, які полягають у будь-якому з перелічених вище видів  насильства.  По-друге,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  має свою певну структуру, яка  характеризується дисбалансом  сил сторін. У булінгу завжди є  кривдник (булер) та жертва (потерпілий), а також можуть бути  спостерігачі (свідки та/або безпосередні очевидці випадку булінгу). Владний дисбаланс між кривдником та жертвою полягає  в </w:t>
      </w:r>
      <w:proofErr w:type="gramStart"/>
      <w:r w:rsidRPr="006F6F7B">
        <w:rPr>
          <w:rFonts w:ascii="Times New Roman" w:hAnsi="Times New Roman" w:cs="Times New Roman"/>
          <w:sz w:val="28"/>
          <w:szCs w:val="28"/>
        </w:rPr>
        <w:t>р</w:t>
      </w:r>
      <w:proofErr w:type="gramEnd"/>
      <w:r w:rsidRPr="006F6F7B">
        <w:rPr>
          <w:rFonts w:ascii="Times New Roman" w:hAnsi="Times New Roman" w:cs="Times New Roman"/>
          <w:sz w:val="28"/>
          <w:szCs w:val="28"/>
        </w:rPr>
        <w:t xml:space="preserve">ізниці у фізичному розвитку,  рівні соціально-психологічної адаптованості, соціальному статусі, стані здоров’я, ментальному розвитку тощо. Цькуванню  </w:t>
      </w:r>
      <w:proofErr w:type="gramStart"/>
      <w:r w:rsidRPr="006F6F7B">
        <w:rPr>
          <w:rFonts w:ascii="Times New Roman" w:hAnsi="Times New Roman" w:cs="Times New Roman"/>
          <w:sz w:val="28"/>
          <w:szCs w:val="28"/>
        </w:rPr>
        <w:t>п</w:t>
      </w:r>
      <w:proofErr w:type="gramEnd"/>
      <w:r w:rsidRPr="006F6F7B">
        <w:rPr>
          <w:rFonts w:ascii="Times New Roman" w:hAnsi="Times New Roman" w:cs="Times New Roman"/>
          <w:sz w:val="28"/>
          <w:szCs w:val="28"/>
        </w:rPr>
        <w:t>іддаються менш захищені особи, які не можуть за себе постояти. По-трет</w:t>
      </w:r>
      <w:proofErr w:type="gramStart"/>
      <w:r w:rsidRPr="006F6F7B">
        <w:rPr>
          <w:rFonts w:ascii="Times New Roman" w:hAnsi="Times New Roman" w:cs="Times New Roman"/>
          <w:sz w:val="28"/>
          <w:szCs w:val="28"/>
        </w:rPr>
        <w:t>є,</w:t>
      </w:r>
      <w:proofErr w:type="gramEnd"/>
      <w:r w:rsidRPr="006F6F7B">
        <w:rPr>
          <w:rFonts w:ascii="Times New Roman" w:hAnsi="Times New Roman" w:cs="Times New Roman"/>
          <w:sz w:val="28"/>
          <w:szCs w:val="28"/>
        </w:rPr>
        <w:t xml:space="preserve"> при вчиненні  булінгу спостерігається певний  умисел заподіяти психічну та/ або фізичну шкоду, принизити,  залякати, підпорядкувати потерпілого інтересам кривдника та/ або спричинити соціальну ізоляцію потерпілого.</w:t>
      </w:r>
    </w:p>
    <w:p w:rsidR="006F6F7B" w:rsidRPr="006F6F7B" w:rsidRDefault="006F6F7B" w:rsidP="006F6F7B">
      <w:pPr>
        <w:ind w:firstLine="284"/>
        <w:jc w:val="both"/>
        <w:rPr>
          <w:rFonts w:ascii="Times New Roman" w:hAnsi="Times New Roman" w:cs="Times New Roman"/>
          <w:sz w:val="28"/>
          <w:szCs w:val="28"/>
        </w:rPr>
      </w:pPr>
      <w:proofErr w:type="gramStart"/>
      <w:r w:rsidRPr="006F6F7B">
        <w:rPr>
          <w:rFonts w:ascii="Times New Roman" w:hAnsi="Times New Roman" w:cs="Times New Roman"/>
          <w:sz w:val="28"/>
          <w:szCs w:val="28"/>
        </w:rPr>
        <w:t>У</w:t>
      </w:r>
      <w:proofErr w:type="gramEnd"/>
      <w:r w:rsidRPr="006F6F7B">
        <w:rPr>
          <w:rFonts w:ascii="Times New Roman" w:hAnsi="Times New Roman" w:cs="Times New Roman"/>
          <w:sz w:val="28"/>
          <w:szCs w:val="28"/>
        </w:rPr>
        <w:t xml:space="preserve"> </w:t>
      </w:r>
      <w:proofErr w:type="gramStart"/>
      <w:r w:rsidRPr="006F6F7B">
        <w:rPr>
          <w:rFonts w:ascii="Times New Roman" w:hAnsi="Times New Roman" w:cs="Times New Roman"/>
          <w:sz w:val="28"/>
          <w:szCs w:val="28"/>
        </w:rPr>
        <w:t>свою</w:t>
      </w:r>
      <w:proofErr w:type="gramEnd"/>
      <w:r w:rsidRPr="006F6F7B">
        <w:rPr>
          <w:rFonts w:ascii="Times New Roman" w:hAnsi="Times New Roman" w:cs="Times New Roman"/>
          <w:sz w:val="28"/>
          <w:szCs w:val="28"/>
        </w:rPr>
        <w:t xml:space="preserve"> чергу, конфлікт — це  зіткнення протилежно спрямованих, несумісних одне з одним  потреб, інтересів тощо, які виникають в міжособистісних взаємодіях окремих осіб чи груп.  Для  конфлікту  характерними  є: випадковість, нерегулярність;  баланс (</w:t>
      </w:r>
      <w:proofErr w:type="gramStart"/>
      <w:r w:rsidRPr="006F6F7B">
        <w:rPr>
          <w:rFonts w:ascii="Times New Roman" w:hAnsi="Times New Roman" w:cs="Times New Roman"/>
          <w:sz w:val="28"/>
          <w:szCs w:val="28"/>
        </w:rPr>
        <w:t>р</w:t>
      </w:r>
      <w:proofErr w:type="gramEnd"/>
      <w:r w:rsidRPr="006F6F7B">
        <w:rPr>
          <w:rFonts w:ascii="Times New Roman" w:hAnsi="Times New Roman" w:cs="Times New Roman"/>
          <w:sz w:val="28"/>
          <w:szCs w:val="28"/>
        </w:rPr>
        <w:t>івність) сил між його  учасниками,  що  характеризується здатністю кожної зі сторін  однаково впливати на процес  конфлікту;  спрямованість  зусиль сторін на вирішення конфлікту, без умислу заподіяння  шкоди,  приниження,  залякування тощо.</w:t>
      </w:r>
    </w:p>
    <w:p w:rsidR="006F6F7B" w:rsidRPr="006F6F7B" w:rsidRDefault="006F6F7B" w:rsidP="006F6F7B">
      <w:pPr>
        <w:ind w:firstLine="284"/>
        <w:jc w:val="both"/>
        <w:rPr>
          <w:rFonts w:ascii="Times New Roman" w:hAnsi="Times New Roman" w:cs="Times New Roman"/>
          <w:sz w:val="28"/>
          <w:szCs w:val="28"/>
        </w:rPr>
      </w:pP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Дещо пр</w:t>
      </w:r>
      <w:r w:rsidR="00B33042">
        <w:rPr>
          <w:rFonts w:ascii="Times New Roman" w:hAnsi="Times New Roman" w:cs="Times New Roman"/>
          <w:sz w:val="28"/>
          <w:szCs w:val="28"/>
        </w:rPr>
        <w:t xml:space="preserve">о знання </w:t>
      </w:r>
      <w:r w:rsidRPr="006F6F7B">
        <w:rPr>
          <w:rFonts w:ascii="Times New Roman" w:hAnsi="Times New Roman" w:cs="Times New Roman"/>
          <w:sz w:val="28"/>
          <w:szCs w:val="28"/>
        </w:rPr>
        <w:t xml:space="preserve"> своїх прав</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i/>
          <w:color w:val="FF0000"/>
          <w:sz w:val="28"/>
          <w:szCs w:val="28"/>
        </w:rPr>
        <w:t>Міф третій:</w:t>
      </w:r>
      <w:r w:rsidRPr="00F01D44">
        <w:rPr>
          <w:rFonts w:ascii="Times New Roman" w:hAnsi="Times New Roman" w:cs="Times New Roman"/>
          <w:color w:val="FF0000"/>
          <w:sz w:val="28"/>
          <w:szCs w:val="28"/>
        </w:rPr>
        <w:t xml:space="preserve"> </w:t>
      </w:r>
      <w:r w:rsidRPr="006F6F7B">
        <w:rPr>
          <w:rFonts w:ascii="Times New Roman" w:hAnsi="Times New Roman" w:cs="Times New Roman"/>
          <w:sz w:val="28"/>
          <w:szCs w:val="28"/>
        </w:rPr>
        <w:t>«Сучасні діти</w:t>
      </w:r>
      <w:r w:rsidR="00B33042">
        <w:rPr>
          <w:rFonts w:ascii="Times New Roman" w:hAnsi="Times New Roman" w:cs="Times New Roman"/>
          <w:sz w:val="28"/>
          <w:szCs w:val="28"/>
          <w:lang w:val="uk-UA"/>
        </w:rPr>
        <w:t xml:space="preserve"> та </w:t>
      </w:r>
      <w:proofErr w:type="gramStart"/>
      <w:r w:rsidR="00B33042">
        <w:rPr>
          <w:rFonts w:ascii="Times New Roman" w:hAnsi="Times New Roman" w:cs="Times New Roman"/>
          <w:sz w:val="28"/>
          <w:szCs w:val="28"/>
          <w:lang w:val="uk-UA"/>
        </w:rPr>
        <w:t>п</w:t>
      </w:r>
      <w:proofErr w:type="gramEnd"/>
      <w:r w:rsidR="00B33042">
        <w:rPr>
          <w:rFonts w:ascii="Times New Roman" w:hAnsi="Times New Roman" w:cs="Times New Roman"/>
          <w:sz w:val="28"/>
          <w:szCs w:val="28"/>
          <w:lang w:val="uk-UA"/>
        </w:rPr>
        <w:t>ідлітки</w:t>
      </w:r>
      <w:r w:rsidRPr="006F6F7B">
        <w:rPr>
          <w:rFonts w:ascii="Times New Roman" w:hAnsi="Times New Roman" w:cs="Times New Roman"/>
          <w:sz w:val="28"/>
          <w:szCs w:val="28"/>
        </w:rPr>
        <w:t xml:space="preserve"> добре знають свої права і можуть розпізнавати їх порушення, володіють інформацією до кого звернутися у разі чинення насильства і вірять, що відповідальні дорослі прийдуть на допомогу».</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b/>
          <w:color w:val="0070C0"/>
          <w:sz w:val="28"/>
          <w:szCs w:val="28"/>
        </w:rPr>
        <w:t>Реальність.</w:t>
      </w:r>
      <w:r w:rsidRPr="00F01D44">
        <w:rPr>
          <w:rFonts w:ascii="Times New Roman" w:hAnsi="Times New Roman" w:cs="Times New Roman"/>
          <w:color w:val="0070C0"/>
          <w:sz w:val="28"/>
          <w:szCs w:val="28"/>
        </w:rPr>
        <w:t xml:space="preserve"> </w:t>
      </w:r>
      <w:r w:rsidRPr="006F6F7B">
        <w:rPr>
          <w:rFonts w:ascii="Times New Roman" w:hAnsi="Times New Roman" w:cs="Times New Roman"/>
          <w:sz w:val="28"/>
          <w:szCs w:val="28"/>
        </w:rPr>
        <w:t>Знання про  свої права є досить фрагментарними і не мають системного  характеру. При цьому ці знання  є досить важливими, оскільки  надають дитині можливість почуватися в безпеці, бути впевненою у собі й захищати себе,  поважати права інших і розуміти, що можна, а що — ні. Необхідно усвідомлювати, що права  не безмежні, і закінчуються там,  де  починаються  права  іншої  людини. Не знаєш своїх прав —  не можеш зорієнтуватися, коли  їх  порушують.  А  порушення  прав може вилитися в насильницькі дії.</w:t>
      </w:r>
    </w:p>
    <w:p w:rsidR="006F6F7B" w:rsidRPr="006F6F7B" w:rsidRDefault="00B33042" w:rsidP="006F6F7B">
      <w:pPr>
        <w:ind w:firstLine="284"/>
        <w:jc w:val="both"/>
        <w:rPr>
          <w:rFonts w:ascii="Times New Roman" w:hAnsi="Times New Roman" w:cs="Times New Roman"/>
          <w:sz w:val="28"/>
          <w:szCs w:val="28"/>
        </w:rPr>
      </w:pPr>
      <w:r>
        <w:rPr>
          <w:rFonts w:ascii="Times New Roman" w:hAnsi="Times New Roman" w:cs="Times New Roman"/>
          <w:sz w:val="28"/>
          <w:szCs w:val="28"/>
          <w:lang w:val="uk-UA"/>
        </w:rPr>
        <w:t>У</w:t>
      </w:r>
      <w:r>
        <w:rPr>
          <w:rFonts w:ascii="Times New Roman" w:hAnsi="Times New Roman" w:cs="Times New Roman"/>
          <w:sz w:val="28"/>
          <w:szCs w:val="28"/>
        </w:rPr>
        <w:t>часник</w:t>
      </w:r>
      <w:r>
        <w:rPr>
          <w:rFonts w:ascii="Times New Roman" w:hAnsi="Times New Roman" w:cs="Times New Roman"/>
          <w:sz w:val="28"/>
          <w:szCs w:val="28"/>
          <w:lang w:val="uk-UA"/>
        </w:rPr>
        <w:t>и</w:t>
      </w:r>
      <w:r w:rsidRPr="00B33042">
        <w:rPr>
          <w:rFonts w:ascii="Times New Roman" w:hAnsi="Times New Roman" w:cs="Times New Roman"/>
          <w:sz w:val="28"/>
          <w:szCs w:val="28"/>
        </w:rPr>
        <w:t xml:space="preserve"> освітнього  процесу</w:t>
      </w:r>
      <w:r w:rsidR="006F6F7B" w:rsidRPr="006F6F7B">
        <w:rPr>
          <w:rFonts w:ascii="Times New Roman" w:hAnsi="Times New Roman" w:cs="Times New Roman"/>
          <w:sz w:val="28"/>
          <w:szCs w:val="28"/>
        </w:rPr>
        <w:t xml:space="preserve"> добре розпізнають фізичне насильство, плутаються  в економічному, не визнають  психологічного  та  соромляться сексуального, при тому що  досить часто до нього вдаються,  не  розуміючи  наслідків.  До речі, перше </w:t>
      </w:r>
      <w:proofErr w:type="gramStart"/>
      <w:r w:rsidR="006F6F7B" w:rsidRPr="006F6F7B">
        <w:rPr>
          <w:rFonts w:ascii="Times New Roman" w:hAnsi="Times New Roman" w:cs="Times New Roman"/>
          <w:sz w:val="28"/>
          <w:szCs w:val="28"/>
        </w:rPr>
        <w:t>р</w:t>
      </w:r>
      <w:proofErr w:type="gramEnd"/>
      <w:r w:rsidR="006F6F7B" w:rsidRPr="006F6F7B">
        <w:rPr>
          <w:rFonts w:ascii="Times New Roman" w:hAnsi="Times New Roman" w:cs="Times New Roman"/>
          <w:sz w:val="28"/>
          <w:szCs w:val="28"/>
        </w:rPr>
        <w:t xml:space="preserve">ішення суду  про булінг, прийняте 5 лютого  2019  року  в  Бориспільському  міськ районному суді Київської  області,  стосувалося  проявів  психологічного та сексуального  насильства дитини щодо своєї  ровесниці в школі із застосуванням  засобів  електронних  комунікацій, а саме поширення  непристойних  фото  </w:t>
      </w:r>
      <w:proofErr w:type="gramStart"/>
      <w:r w:rsidR="006F6F7B" w:rsidRPr="006F6F7B">
        <w:rPr>
          <w:rFonts w:ascii="Times New Roman" w:hAnsi="Times New Roman" w:cs="Times New Roman"/>
          <w:sz w:val="28"/>
          <w:szCs w:val="28"/>
        </w:rPr>
        <w:t>в</w:t>
      </w:r>
      <w:proofErr w:type="gramEnd"/>
      <w:r w:rsidR="006F6F7B" w:rsidRPr="006F6F7B">
        <w:rPr>
          <w:rFonts w:ascii="Times New Roman" w:hAnsi="Times New Roman" w:cs="Times New Roman"/>
          <w:sz w:val="28"/>
          <w:szCs w:val="28"/>
        </w:rPr>
        <w:t xml:space="preserve">  мережі  «Інстаграм». «Жарт» кривдниці  обернувся для її батьків стягненням  у  вигляді  штрафу  в  розмі</w:t>
      </w:r>
      <w:proofErr w:type="gramStart"/>
      <w:r w:rsidR="006F6F7B" w:rsidRPr="006F6F7B">
        <w:rPr>
          <w:rFonts w:ascii="Times New Roman" w:hAnsi="Times New Roman" w:cs="Times New Roman"/>
          <w:sz w:val="28"/>
          <w:szCs w:val="28"/>
        </w:rPr>
        <w:t>р</w:t>
      </w:r>
      <w:proofErr w:type="gramEnd"/>
      <w:r w:rsidR="006F6F7B" w:rsidRPr="006F6F7B">
        <w:rPr>
          <w:rFonts w:ascii="Times New Roman" w:hAnsi="Times New Roman" w:cs="Times New Roman"/>
          <w:sz w:val="28"/>
          <w:szCs w:val="28"/>
        </w:rPr>
        <w:t xml:space="preserve">і 50 неоподатковуваних  мінімумів  доходів  громадян  (850гривень) та судового збору  (384 гривні). </w:t>
      </w:r>
      <w:proofErr w:type="gramStart"/>
      <w:r w:rsidR="006F6F7B" w:rsidRPr="006F6F7B">
        <w:rPr>
          <w:rFonts w:ascii="Times New Roman" w:hAnsi="Times New Roman" w:cs="Times New Roman"/>
          <w:sz w:val="28"/>
          <w:szCs w:val="28"/>
        </w:rPr>
        <w:t>З</w:t>
      </w:r>
      <w:proofErr w:type="gramEnd"/>
      <w:r w:rsidR="006F6F7B" w:rsidRPr="006F6F7B">
        <w:rPr>
          <w:rFonts w:ascii="Times New Roman" w:hAnsi="Times New Roman" w:cs="Times New Roman"/>
          <w:sz w:val="28"/>
          <w:szCs w:val="28"/>
        </w:rPr>
        <w:t xml:space="preserve"> рішенням суду  можна ознайомитися за посиланням http://reyestr.court.gov. ua/Review/79641598.</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Це мінімальний штраф, який  може бути накладено за вчинення вказаного правопорушення.  Загалом  стаття  173-4  КУпАП  серед санкцій передбачає штрафи від 850 до 3 400 гривень, а  також громадські роботи від 20  до 60 годин. Діти притягаються  до відповідальності за вчинення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із 16 років. У разі недосягнення кривдником вказаного віку відповідальність за нього  несуть батьки або особи, що їх  замінюють. При цьому КУпАП  передбачає  відповідальність  батьків не лише за своїх неповнолітніх дітей віком від 14 до 16  років, </w:t>
      </w:r>
      <w:proofErr w:type="gramStart"/>
      <w:r w:rsidRPr="006F6F7B">
        <w:rPr>
          <w:rFonts w:ascii="Times New Roman" w:hAnsi="Times New Roman" w:cs="Times New Roman"/>
          <w:sz w:val="28"/>
          <w:szCs w:val="28"/>
        </w:rPr>
        <w:t>а й</w:t>
      </w:r>
      <w:proofErr w:type="gramEnd"/>
      <w:r w:rsidRPr="006F6F7B">
        <w:rPr>
          <w:rFonts w:ascii="Times New Roman" w:hAnsi="Times New Roman" w:cs="Times New Roman"/>
          <w:sz w:val="28"/>
          <w:szCs w:val="28"/>
        </w:rPr>
        <w:t xml:space="preserve"> за малолітніх дітей віком до 14 років.</w:t>
      </w:r>
    </w:p>
    <w:p w:rsidR="006F6F7B" w:rsidRPr="006F6F7B" w:rsidRDefault="006F6F7B" w:rsidP="006F6F7B">
      <w:pPr>
        <w:ind w:firstLine="284"/>
        <w:jc w:val="both"/>
        <w:rPr>
          <w:rFonts w:ascii="Times New Roman" w:hAnsi="Times New Roman" w:cs="Times New Roman"/>
          <w:sz w:val="28"/>
          <w:szCs w:val="28"/>
        </w:rPr>
      </w:pP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lastRenderedPageBreak/>
        <w:t xml:space="preserve">Прикрим  фактом  також  є  неповідомлення значною кількістю </w:t>
      </w:r>
      <w:r w:rsidR="00B33042" w:rsidRPr="00B33042">
        <w:rPr>
          <w:rFonts w:ascii="Times New Roman" w:hAnsi="Times New Roman" w:cs="Times New Roman"/>
          <w:sz w:val="28"/>
          <w:szCs w:val="28"/>
        </w:rPr>
        <w:t>учасників освітнього  процесу</w:t>
      </w:r>
      <w:r w:rsidRPr="006F6F7B">
        <w:rPr>
          <w:rFonts w:ascii="Times New Roman" w:hAnsi="Times New Roman" w:cs="Times New Roman"/>
          <w:sz w:val="28"/>
          <w:szCs w:val="28"/>
        </w:rPr>
        <w:t xml:space="preserve"> про те, що відносно  них чиниться насильство. За даними </w:t>
      </w:r>
      <w:proofErr w:type="gramStart"/>
      <w:r w:rsidRPr="006F6F7B">
        <w:rPr>
          <w:rFonts w:ascii="Times New Roman" w:hAnsi="Times New Roman" w:cs="Times New Roman"/>
          <w:sz w:val="28"/>
          <w:szCs w:val="28"/>
        </w:rPr>
        <w:t>досл</w:t>
      </w:r>
      <w:proofErr w:type="gramEnd"/>
      <w:r w:rsidRPr="006F6F7B">
        <w:rPr>
          <w:rFonts w:ascii="Times New Roman" w:hAnsi="Times New Roman" w:cs="Times New Roman"/>
          <w:sz w:val="28"/>
          <w:szCs w:val="28"/>
        </w:rPr>
        <w:t xml:space="preserve">ідження ЮНІСЕФ в  Україні, яке проводилося в 2017  році серед дітей 11–17 років,  67% із них стикалися з проблемою булінгу, при тому 48%  нікому про це не розповідали.  Причини замовчування — сором,  зневіра, що допоможуть, страх  тощо. Мало хто з дітей знають і  про існування дитячої «гарячої»  лінії (116111), куди </w:t>
      </w:r>
      <w:proofErr w:type="gramStart"/>
      <w:r w:rsidRPr="006F6F7B">
        <w:rPr>
          <w:rFonts w:ascii="Times New Roman" w:hAnsi="Times New Roman" w:cs="Times New Roman"/>
          <w:sz w:val="28"/>
          <w:szCs w:val="28"/>
        </w:rPr>
        <w:t>вони</w:t>
      </w:r>
      <w:proofErr w:type="gramEnd"/>
      <w:r w:rsidRPr="006F6F7B">
        <w:rPr>
          <w:rFonts w:ascii="Times New Roman" w:hAnsi="Times New Roman" w:cs="Times New Roman"/>
          <w:sz w:val="28"/>
          <w:szCs w:val="28"/>
        </w:rPr>
        <w:t xml:space="preserve"> можуть  безкоштовно та конфіденційно  звернутися по допомогу.</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У всьому винна школа</w:t>
      </w:r>
      <w:r w:rsidR="00F01D44">
        <w:rPr>
          <w:rFonts w:ascii="Times New Roman" w:hAnsi="Times New Roman" w:cs="Times New Roman"/>
          <w:sz w:val="28"/>
          <w:szCs w:val="28"/>
          <w:lang w:val="uk-UA"/>
        </w:rPr>
        <w:t>, навчальнийзаклад</w:t>
      </w:r>
      <w:r w:rsidRPr="006F6F7B">
        <w:rPr>
          <w:rFonts w:ascii="Times New Roman" w:hAnsi="Times New Roman" w:cs="Times New Roman"/>
          <w:sz w:val="28"/>
          <w:szCs w:val="28"/>
        </w:rPr>
        <w:t>?</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i/>
          <w:color w:val="FF0000"/>
          <w:sz w:val="28"/>
          <w:szCs w:val="28"/>
        </w:rPr>
        <w:t>Міф четвертий:</w:t>
      </w:r>
      <w:r w:rsidRPr="00F01D44">
        <w:rPr>
          <w:rFonts w:ascii="Times New Roman" w:hAnsi="Times New Roman" w:cs="Times New Roman"/>
          <w:color w:val="FF0000"/>
          <w:sz w:val="28"/>
          <w:szCs w:val="28"/>
        </w:rPr>
        <w:t xml:space="preserve"> </w:t>
      </w:r>
      <w:r w:rsidRPr="006F6F7B">
        <w:rPr>
          <w:rFonts w:ascii="Times New Roman" w:hAnsi="Times New Roman" w:cs="Times New Roman"/>
          <w:sz w:val="28"/>
          <w:szCs w:val="28"/>
        </w:rPr>
        <w:t>«Вихованням має займатися школа</w:t>
      </w:r>
      <w:r w:rsidR="00F01D44" w:rsidRPr="00F01D44">
        <w:rPr>
          <w:rFonts w:ascii="Times New Roman" w:hAnsi="Times New Roman" w:cs="Times New Roman"/>
          <w:sz w:val="28"/>
          <w:szCs w:val="28"/>
        </w:rPr>
        <w:t>, навчальнийзаклад</w:t>
      </w:r>
      <w:r w:rsidRPr="006F6F7B">
        <w:rPr>
          <w:rFonts w:ascii="Times New Roman" w:hAnsi="Times New Roman" w:cs="Times New Roman"/>
          <w:sz w:val="28"/>
          <w:szCs w:val="28"/>
        </w:rPr>
        <w:t xml:space="preserve">. Те, що моя дитина агресивно поводить себе у школі, </w:t>
      </w:r>
      <w:r w:rsidR="00B33042">
        <w:rPr>
          <w:rFonts w:ascii="Times New Roman" w:hAnsi="Times New Roman" w:cs="Times New Roman"/>
          <w:sz w:val="28"/>
          <w:szCs w:val="28"/>
        </w:rPr>
        <w:t>навчальн</w:t>
      </w:r>
      <w:r w:rsidR="00B33042">
        <w:rPr>
          <w:rFonts w:ascii="Times New Roman" w:hAnsi="Times New Roman" w:cs="Times New Roman"/>
          <w:sz w:val="28"/>
          <w:szCs w:val="28"/>
          <w:lang w:val="uk-UA"/>
        </w:rPr>
        <w:t xml:space="preserve">ому </w:t>
      </w:r>
      <w:r w:rsidR="00B33042" w:rsidRPr="00B33042">
        <w:rPr>
          <w:rFonts w:ascii="Times New Roman" w:hAnsi="Times New Roman" w:cs="Times New Roman"/>
          <w:sz w:val="28"/>
          <w:szCs w:val="28"/>
        </w:rPr>
        <w:t>заклад</w:t>
      </w:r>
      <w:r w:rsidR="00B33042">
        <w:rPr>
          <w:rFonts w:ascii="Times New Roman" w:hAnsi="Times New Roman" w:cs="Times New Roman"/>
          <w:sz w:val="28"/>
          <w:szCs w:val="28"/>
          <w:lang w:val="uk-UA"/>
        </w:rPr>
        <w:t>і</w:t>
      </w:r>
      <w:bookmarkStart w:id="0" w:name="_GoBack"/>
      <w:bookmarkEnd w:id="0"/>
      <w:r w:rsidR="00B33042" w:rsidRPr="00B33042">
        <w:rPr>
          <w:rFonts w:ascii="Times New Roman" w:hAnsi="Times New Roman" w:cs="Times New Roman"/>
          <w:sz w:val="28"/>
          <w:szCs w:val="28"/>
        </w:rPr>
        <w:t xml:space="preserve"> </w:t>
      </w:r>
      <w:r w:rsidRPr="006F6F7B">
        <w:rPr>
          <w:rFonts w:ascii="Times New Roman" w:hAnsi="Times New Roman" w:cs="Times New Roman"/>
          <w:sz w:val="28"/>
          <w:szCs w:val="28"/>
        </w:rPr>
        <w:t xml:space="preserve">— провина педагогів, які не організували процес таким чином, щоб </w:t>
      </w:r>
      <w:proofErr w:type="gramStart"/>
      <w:r w:rsidRPr="006F6F7B">
        <w:rPr>
          <w:rFonts w:ascii="Times New Roman" w:hAnsi="Times New Roman" w:cs="Times New Roman"/>
          <w:sz w:val="28"/>
          <w:szCs w:val="28"/>
        </w:rPr>
        <w:t>моїй</w:t>
      </w:r>
      <w:proofErr w:type="gramEnd"/>
      <w:r w:rsidRPr="006F6F7B">
        <w:rPr>
          <w:rFonts w:ascii="Times New Roman" w:hAnsi="Times New Roman" w:cs="Times New Roman"/>
          <w:sz w:val="28"/>
          <w:szCs w:val="28"/>
        </w:rPr>
        <w:t xml:space="preserve"> дитині було цікаво й вона не гаяла час на дурниці».</w:t>
      </w:r>
    </w:p>
    <w:p w:rsidR="006F6F7B" w:rsidRPr="006F6F7B" w:rsidRDefault="006F6F7B" w:rsidP="006F6F7B">
      <w:pPr>
        <w:ind w:firstLine="284"/>
        <w:jc w:val="both"/>
        <w:rPr>
          <w:rFonts w:ascii="Times New Roman" w:hAnsi="Times New Roman" w:cs="Times New Roman"/>
          <w:sz w:val="28"/>
          <w:szCs w:val="28"/>
        </w:rPr>
      </w:pPr>
      <w:r w:rsidRPr="00F01D44">
        <w:rPr>
          <w:rFonts w:ascii="Times New Roman" w:hAnsi="Times New Roman" w:cs="Times New Roman"/>
          <w:b/>
          <w:color w:val="0070C0"/>
          <w:sz w:val="28"/>
          <w:szCs w:val="28"/>
        </w:rPr>
        <w:t>Реальність.</w:t>
      </w:r>
      <w:r w:rsidRPr="006F6F7B">
        <w:rPr>
          <w:rFonts w:ascii="Times New Roman" w:hAnsi="Times New Roman" w:cs="Times New Roman"/>
          <w:sz w:val="28"/>
          <w:szCs w:val="28"/>
        </w:rPr>
        <w:t xml:space="preserve"> Виховання дитини </w:t>
      </w:r>
      <w:proofErr w:type="gramStart"/>
      <w:r w:rsidRPr="006F6F7B">
        <w:rPr>
          <w:rFonts w:ascii="Times New Roman" w:hAnsi="Times New Roman" w:cs="Times New Roman"/>
          <w:sz w:val="28"/>
          <w:szCs w:val="28"/>
        </w:rPr>
        <w:t>починається</w:t>
      </w:r>
      <w:proofErr w:type="gramEnd"/>
      <w:r w:rsidRPr="006F6F7B">
        <w:rPr>
          <w:rFonts w:ascii="Times New Roman" w:hAnsi="Times New Roman" w:cs="Times New Roman"/>
          <w:sz w:val="28"/>
          <w:szCs w:val="28"/>
        </w:rPr>
        <w:t xml:space="preserve"> із сім’ї. Дитина — ходячий симптом того, що відбувається вдома. Якщо вона — </w:t>
      </w:r>
      <w:proofErr w:type="gramStart"/>
      <w:r w:rsidRPr="006F6F7B">
        <w:rPr>
          <w:rFonts w:ascii="Times New Roman" w:hAnsi="Times New Roman" w:cs="Times New Roman"/>
          <w:sz w:val="28"/>
          <w:szCs w:val="28"/>
        </w:rPr>
        <w:t>св</w:t>
      </w:r>
      <w:proofErr w:type="gramEnd"/>
      <w:r w:rsidRPr="006F6F7B">
        <w:rPr>
          <w:rFonts w:ascii="Times New Roman" w:hAnsi="Times New Roman" w:cs="Times New Roman"/>
          <w:sz w:val="28"/>
          <w:szCs w:val="28"/>
        </w:rPr>
        <w:t>ідок насильства, агресивної поведінки, деспотичного стилю виховання, систематичного приниження або з браком уваги, турботи, любові батьків, або залюблена до вседозволеності, без відчуття допустимих меж у спілкуванні тощо, то вона такою і виростає. Головне, що потрібно відзначити, — дитина наслідує ті норми поведінки, які вона бачить у сім’ї.</w:t>
      </w:r>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Насильницька поведінка </w:t>
      </w:r>
      <w:proofErr w:type="gramStart"/>
      <w:r w:rsidRPr="006F6F7B">
        <w:rPr>
          <w:rFonts w:ascii="Times New Roman" w:hAnsi="Times New Roman" w:cs="Times New Roman"/>
          <w:sz w:val="28"/>
          <w:szCs w:val="28"/>
        </w:rPr>
        <w:t>в</w:t>
      </w:r>
      <w:proofErr w:type="gramEnd"/>
      <w:r w:rsidRPr="006F6F7B">
        <w:rPr>
          <w:rFonts w:ascii="Times New Roman" w:hAnsi="Times New Roman" w:cs="Times New Roman"/>
          <w:sz w:val="28"/>
          <w:szCs w:val="28"/>
        </w:rPr>
        <w:t xml:space="preserve"> першу чергу викликає питання до батьків щодо відповідальності за один з основних їх обов’язків — належне виховання дітей. </w:t>
      </w:r>
      <w:proofErr w:type="gramStart"/>
      <w:r w:rsidRPr="006F6F7B">
        <w:rPr>
          <w:rFonts w:ascii="Times New Roman" w:hAnsi="Times New Roman" w:cs="Times New Roman"/>
          <w:sz w:val="28"/>
          <w:szCs w:val="28"/>
        </w:rPr>
        <w:t>Основна скрипка у вихованні дітей, як не диригуй, а належить все ж таки батькам! І це закріплено у всіх нормативних актах, починаючи від Конвенції про права дитини, відповідно до положень якої батьки або у відповідних випадках законні опікуни несуть основну відповідальність за виховання й розвиток дитини (частина перша статт</w:t>
      </w:r>
      <w:proofErr w:type="gramEnd"/>
      <w:r w:rsidRPr="006F6F7B">
        <w:rPr>
          <w:rFonts w:ascii="Times New Roman" w:hAnsi="Times New Roman" w:cs="Times New Roman"/>
          <w:sz w:val="28"/>
          <w:szCs w:val="28"/>
        </w:rPr>
        <w:t xml:space="preserve">і </w:t>
      </w:r>
      <w:proofErr w:type="gramStart"/>
      <w:r w:rsidRPr="006F6F7B">
        <w:rPr>
          <w:rFonts w:ascii="Times New Roman" w:hAnsi="Times New Roman" w:cs="Times New Roman"/>
          <w:sz w:val="28"/>
          <w:szCs w:val="28"/>
        </w:rPr>
        <w:t>18 Конвенції).</w:t>
      </w:r>
      <w:proofErr w:type="gramEnd"/>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Із закладів освіти обов’язків, звісно, теж ніхто не зніма</w:t>
      </w:r>
      <w:proofErr w:type="gramStart"/>
      <w:r w:rsidRPr="006F6F7B">
        <w:rPr>
          <w:rFonts w:ascii="Times New Roman" w:hAnsi="Times New Roman" w:cs="Times New Roman"/>
          <w:sz w:val="28"/>
          <w:szCs w:val="28"/>
        </w:rPr>
        <w:t>є.</w:t>
      </w:r>
      <w:proofErr w:type="gramEnd"/>
      <w:r w:rsidRPr="006F6F7B">
        <w:rPr>
          <w:rFonts w:ascii="Times New Roman" w:hAnsi="Times New Roman" w:cs="Times New Roman"/>
          <w:sz w:val="28"/>
          <w:szCs w:val="28"/>
        </w:rPr>
        <w:t xml:space="preserve"> Закон України «Про освіту» закріплює право на безпечні умови навчання. </w:t>
      </w:r>
      <w:proofErr w:type="gramStart"/>
      <w:r w:rsidRPr="006F6F7B">
        <w:rPr>
          <w:rFonts w:ascii="Times New Roman" w:hAnsi="Times New Roman" w:cs="Times New Roman"/>
          <w:sz w:val="28"/>
          <w:szCs w:val="28"/>
        </w:rPr>
        <w:t>П</w:t>
      </w:r>
      <w:proofErr w:type="gramEnd"/>
      <w:r w:rsidRPr="006F6F7B">
        <w:rPr>
          <w:rFonts w:ascii="Times New Roman" w:hAnsi="Times New Roman" w:cs="Times New Roman"/>
          <w:sz w:val="28"/>
          <w:szCs w:val="28"/>
        </w:rPr>
        <w:t xml:space="preserve">ід час перебування дитини у школі реалізацію цього права забезпечує школа. Принципом освітньої діяльності є формування поваги до прав і свобод людини, нетерпимості до приниження її честі та </w:t>
      </w:r>
      <w:proofErr w:type="gramStart"/>
      <w:r w:rsidRPr="006F6F7B">
        <w:rPr>
          <w:rFonts w:ascii="Times New Roman" w:hAnsi="Times New Roman" w:cs="Times New Roman"/>
          <w:sz w:val="28"/>
          <w:szCs w:val="28"/>
        </w:rPr>
        <w:t>г</w:t>
      </w:r>
      <w:proofErr w:type="gramEnd"/>
      <w:r w:rsidRPr="006F6F7B">
        <w:rPr>
          <w:rFonts w:ascii="Times New Roman" w:hAnsi="Times New Roman" w:cs="Times New Roman"/>
          <w:sz w:val="28"/>
          <w:szCs w:val="28"/>
        </w:rPr>
        <w:t>ідності, фізичного або психічного насильства. Всі освітні заклади повинні керуватися цим принципом та проводити відповідну роботу як з педколективом, так і з учнями.</w:t>
      </w:r>
    </w:p>
    <w:p w:rsidR="006F6F7B" w:rsidRPr="006F6F7B" w:rsidRDefault="006F6F7B" w:rsidP="006F6F7B">
      <w:pPr>
        <w:ind w:firstLine="284"/>
        <w:jc w:val="both"/>
        <w:rPr>
          <w:rFonts w:ascii="Times New Roman" w:hAnsi="Times New Roman" w:cs="Times New Roman"/>
          <w:sz w:val="28"/>
          <w:szCs w:val="28"/>
        </w:rPr>
      </w:pPr>
    </w:p>
    <w:p w:rsidR="006F6F7B" w:rsidRPr="006F6F7B" w:rsidRDefault="006F6F7B" w:rsidP="006F6F7B">
      <w:pPr>
        <w:ind w:firstLine="284"/>
        <w:jc w:val="both"/>
        <w:rPr>
          <w:rFonts w:ascii="Times New Roman" w:hAnsi="Times New Roman" w:cs="Times New Roman"/>
          <w:sz w:val="28"/>
          <w:szCs w:val="28"/>
        </w:rPr>
      </w:pPr>
      <w:proofErr w:type="gramStart"/>
      <w:r w:rsidRPr="006F6F7B">
        <w:rPr>
          <w:rFonts w:ascii="Times New Roman" w:hAnsi="Times New Roman" w:cs="Times New Roman"/>
          <w:sz w:val="28"/>
          <w:szCs w:val="28"/>
        </w:rPr>
        <w:lastRenderedPageBreak/>
        <w:t>Кр</w:t>
      </w:r>
      <w:proofErr w:type="gramEnd"/>
      <w:r w:rsidRPr="006F6F7B">
        <w:rPr>
          <w:rFonts w:ascii="Times New Roman" w:hAnsi="Times New Roman" w:cs="Times New Roman"/>
          <w:sz w:val="28"/>
          <w:szCs w:val="28"/>
        </w:rPr>
        <w:t xml:space="preserve">ім того, закон щодо протидії булінгу визначив механізм попередження та протидії булінгу в закладах освіти, поклав на їхніх засновників обов’язок здійснення контролю за виконанням антибулінгових заходів і розгляд скарг про відмову в реагуванні на випадки булінгу, для керівників закладів освіти передбачив відповідальність за неповідомлення поліції про випадок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 xml:space="preserve">інгу. </w:t>
      </w:r>
      <w:proofErr w:type="gramStart"/>
      <w:r w:rsidRPr="006F6F7B">
        <w:rPr>
          <w:rFonts w:ascii="Times New Roman" w:hAnsi="Times New Roman" w:cs="Times New Roman"/>
          <w:sz w:val="28"/>
          <w:szCs w:val="28"/>
        </w:rPr>
        <w:t>Приховування таких фактів може обернутися для них штрафом або виправними роботами з відрахуванням до двадцяти відсотків заробітку.</w:t>
      </w:r>
      <w:proofErr w:type="gramEnd"/>
    </w:p>
    <w:p w:rsidR="006F6F7B" w:rsidRPr="006F6F7B"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 xml:space="preserve">Враховуючи викладене, хочеться розвіяти всі ці міфи й донести головний меседж: дитині для повного і гармонійного розвитку її особи необхідно зростати </w:t>
      </w:r>
      <w:proofErr w:type="gramStart"/>
      <w:r w:rsidRPr="006F6F7B">
        <w:rPr>
          <w:rFonts w:ascii="Times New Roman" w:hAnsi="Times New Roman" w:cs="Times New Roman"/>
          <w:sz w:val="28"/>
          <w:szCs w:val="28"/>
        </w:rPr>
        <w:t>в</w:t>
      </w:r>
      <w:proofErr w:type="gramEnd"/>
      <w:r w:rsidRPr="006F6F7B">
        <w:rPr>
          <w:rFonts w:ascii="Times New Roman" w:hAnsi="Times New Roman" w:cs="Times New Roman"/>
          <w:sz w:val="28"/>
          <w:szCs w:val="28"/>
        </w:rPr>
        <w:t xml:space="preserve"> сімейному оточенні, в атмосфері щастя, любові й розуміння. Батькам потрібно уважно ставитися до кожного випадку </w:t>
      </w:r>
      <w:proofErr w:type="gramStart"/>
      <w:r w:rsidRPr="006F6F7B">
        <w:rPr>
          <w:rFonts w:ascii="Times New Roman" w:hAnsi="Times New Roman" w:cs="Times New Roman"/>
          <w:sz w:val="28"/>
          <w:szCs w:val="28"/>
        </w:rPr>
        <w:t>бул</w:t>
      </w:r>
      <w:proofErr w:type="gramEnd"/>
      <w:r w:rsidRPr="006F6F7B">
        <w:rPr>
          <w:rFonts w:ascii="Times New Roman" w:hAnsi="Times New Roman" w:cs="Times New Roman"/>
          <w:sz w:val="28"/>
          <w:szCs w:val="28"/>
        </w:rPr>
        <w:t>інгу і співпрацювати зі школою, обговорювати булінг зі своєю дитиною, навіть якщо він/вона не страждає від цькування і не кривдить інших, вчити дитину не допускати булінг, підтримувати жертву та розповідати про ці факти дорослим.</w:t>
      </w:r>
    </w:p>
    <w:p w:rsidR="00F01D44" w:rsidRDefault="006F6F7B" w:rsidP="006F6F7B">
      <w:pPr>
        <w:ind w:firstLine="284"/>
        <w:jc w:val="both"/>
        <w:rPr>
          <w:rFonts w:ascii="Times New Roman" w:hAnsi="Times New Roman" w:cs="Times New Roman"/>
          <w:sz w:val="28"/>
          <w:szCs w:val="28"/>
        </w:rPr>
      </w:pPr>
      <w:r w:rsidRPr="006F6F7B">
        <w:rPr>
          <w:rFonts w:ascii="Times New Roman" w:hAnsi="Times New Roman" w:cs="Times New Roman"/>
          <w:sz w:val="28"/>
          <w:szCs w:val="28"/>
        </w:rPr>
        <w:t>Тільки разом ми створимо безпечне та комфортне освітнє середовище, в якому діти</w:t>
      </w:r>
      <w:r w:rsidR="00F01D44">
        <w:rPr>
          <w:rFonts w:ascii="Times New Roman" w:hAnsi="Times New Roman" w:cs="Times New Roman"/>
          <w:sz w:val="28"/>
          <w:szCs w:val="28"/>
          <w:lang w:val="uk-UA"/>
        </w:rPr>
        <w:t xml:space="preserve"> та здобувачі освіти</w:t>
      </w:r>
      <w:r w:rsidRPr="006F6F7B">
        <w:rPr>
          <w:rFonts w:ascii="Times New Roman" w:hAnsi="Times New Roman" w:cs="Times New Roman"/>
          <w:sz w:val="28"/>
          <w:szCs w:val="28"/>
        </w:rPr>
        <w:t xml:space="preserve"> будуть почуватися щасливими!</w:t>
      </w:r>
    </w:p>
    <w:p w:rsidR="00F01D44" w:rsidRPr="00F01D44" w:rsidRDefault="00F01D44" w:rsidP="00F01D44">
      <w:pPr>
        <w:tabs>
          <w:tab w:val="left" w:pos="1164"/>
        </w:tabs>
        <w:rPr>
          <w:rFonts w:ascii="Times New Roman" w:hAnsi="Times New Roman" w:cs="Times New Roman"/>
          <w:sz w:val="24"/>
          <w:szCs w:val="24"/>
        </w:rPr>
      </w:pPr>
      <w:r w:rsidRPr="00F01D44">
        <w:rPr>
          <w:rFonts w:ascii="Times New Roman" w:hAnsi="Times New Roman" w:cs="Times New Roman"/>
          <w:sz w:val="24"/>
          <w:szCs w:val="24"/>
        </w:rPr>
        <w:t xml:space="preserve">Джерело: Юридичний </w:t>
      </w:r>
      <w:proofErr w:type="gramStart"/>
      <w:r w:rsidRPr="00F01D44">
        <w:rPr>
          <w:rFonts w:ascii="Times New Roman" w:hAnsi="Times New Roman" w:cs="Times New Roman"/>
          <w:sz w:val="24"/>
          <w:szCs w:val="24"/>
        </w:rPr>
        <w:t>вісник</w:t>
      </w:r>
      <w:proofErr w:type="gramEnd"/>
      <w:r w:rsidRPr="00F01D44">
        <w:rPr>
          <w:rFonts w:ascii="Times New Roman" w:hAnsi="Times New Roman" w:cs="Times New Roman"/>
          <w:sz w:val="24"/>
          <w:szCs w:val="24"/>
        </w:rPr>
        <w:t xml:space="preserve"> України</w:t>
      </w: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F01D44" w:rsidRDefault="00F01D44" w:rsidP="00F01D44">
      <w:pPr>
        <w:tabs>
          <w:tab w:val="left" w:pos="1164"/>
        </w:tabs>
        <w:rPr>
          <w:rFonts w:ascii="Times New Roman" w:hAnsi="Times New Roman" w:cs="Times New Roman"/>
          <w:sz w:val="24"/>
          <w:szCs w:val="24"/>
          <w:lang w:val="uk-UA"/>
        </w:rPr>
      </w:pPr>
    </w:p>
    <w:p w:rsidR="006F6F7B" w:rsidRPr="00F01D44" w:rsidRDefault="00F01D44" w:rsidP="00F01D44">
      <w:pPr>
        <w:tabs>
          <w:tab w:val="left" w:pos="1164"/>
        </w:tabs>
        <w:rPr>
          <w:rFonts w:ascii="Times New Roman" w:hAnsi="Times New Roman" w:cs="Times New Roman"/>
          <w:sz w:val="24"/>
          <w:szCs w:val="24"/>
        </w:rPr>
      </w:pPr>
      <w:r w:rsidRPr="00F01D44">
        <w:rPr>
          <w:rFonts w:ascii="Times New Roman" w:hAnsi="Times New Roman" w:cs="Times New Roman"/>
          <w:sz w:val="24"/>
          <w:szCs w:val="24"/>
        </w:rPr>
        <w:t>Психологічна служба ПТУ №8: Ільї</w:t>
      </w:r>
      <w:proofErr w:type="gramStart"/>
      <w:r w:rsidRPr="00F01D44">
        <w:rPr>
          <w:rFonts w:ascii="Times New Roman" w:hAnsi="Times New Roman" w:cs="Times New Roman"/>
          <w:sz w:val="24"/>
          <w:szCs w:val="24"/>
        </w:rPr>
        <w:t>на</w:t>
      </w:r>
      <w:proofErr w:type="gramEnd"/>
      <w:r w:rsidRPr="00F01D44">
        <w:rPr>
          <w:rFonts w:ascii="Times New Roman" w:hAnsi="Times New Roman" w:cs="Times New Roman"/>
          <w:sz w:val="24"/>
          <w:szCs w:val="24"/>
        </w:rPr>
        <w:t xml:space="preserve"> </w:t>
      </w:r>
      <w:proofErr w:type="gramStart"/>
      <w:r w:rsidRPr="00F01D44">
        <w:rPr>
          <w:rFonts w:ascii="Times New Roman" w:hAnsi="Times New Roman" w:cs="Times New Roman"/>
          <w:sz w:val="24"/>
          <w:szCs w:val="24"/>
        </w:rPr>
        <w:t>Людмила</w:t>
      </w:r>
      <w:proofErr w:type="gramEnd"/>
      <w:r w:rsidRPr="00F01D44">
        <w:rPr>
          <w:rFonts w:ascii="Times New Roman" w:hAnsi="Times New Roman" w:cs="Times New Roman"/>
          <w:sz w:val="24"/>
          <w:szCs w:val="24"/>
        </w:rPr>
        <w:t xml:space="preserve"> Іллівна, Кушко Мар’яна Ярославівна</w:t>
      </w:r>
    </w:p>
    <w:p w:rsidR="00C46D64" w:rsidRPr="00151CAF" w:rsidRDefault="006F6F7B" w:rsidP="00B33042">
      <w:pPr>
        <w:ind w:firstLine="284"/>
        <w:jc w:val="both"/>
        <w:rPr>
          <w:rFonts w:ascii="Times New Roman" w:hAnsi="Times New Roman" w:cs="Times New Roman"/>
          <w:sz w:val="24"/>
          <w:szCs w:val="24"/>
          <w:lang w:val="uk-UA"/>
        </w:rPr>
      </w:pPr>
      <w:r w:rsidRPr="006F6F7B">
        <w:rPr>
          <w:rFonts w:ascii="Times New Roman" w:hAnsi="Times New Roman" w:cs="Times New Roman"/>
          <w:sz w:val="28"/>
          <w:szCs w:val="28"/>
        </w:rPr>
        <w:lastRenderedPageBreak/>
        <w:drawing>
          <wp:anchor distT="0" distB="0" distL="114300" distR="114300" simplePos="0" relativeHeight="251660288" behindDoc="0" locked="0" layoutInCell="1" allowOverlap="1" wp14:anchorId="44C6483F" wp14:editId="05CE8204">
            <wp:simplePos x="0" y="0"/>
            <wp:positionH relativeFrom="margin">
              <wp:posOffset>-152400</wp:posOffset>
            </wp:positionH>
            <wp:positionV relativeFrom="margin">
              <wp:posOffset>4564380</wp:posOffset>
            </wp:positionV>
            <wp:extent cx="5850890" cy="4192270"/>
            <wp:effectExtent l="0" t="0" r="0" b="0"/>
            <wp:wrapSquare wrapText="bothSides"/>
            <wp:docPr id="5" name="Рисунок 5" descr="Новини - Дніпровська районна в місті Києві державна адміністрац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ини - Дніпровська районна в місті Києві державна адміністраці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4192270"/>
                    </a:xfrm>
                    <a:prstGeom prst="rect">
                      <a:avLst/>
                    </a:prstGeom>
                    <a:noFill/>
                    <a:ln>
                      <a:noFill/>
                    </a:ln>
                  </pic:spPr>
                </pic:pic>
              </a:graphicData>
            </a:graphic>
          </wp:anchor>
        </w:drawing>
      </w:r>
      <w:r>
        <w:rPr>
          <w:noProof/>
          <w:lang w:eastAsia="ru-RU"/>
        </w:rPr>
        <w:drawing>
          <wp:anchor distT="0" distB="0" distL="114300" distR="114300" simplePos="0" relativeHeight="251659264" behindDoc="0" locked="0" layoutInCell="1" allowOverlap="1" wp14:anchorId="5E5E80DC" wp14:editId="6A82549B">
            <wp:simplePos x="1082040" y="1318260"/>
            <wp:positionH relativeFrom="margin">
              <wp:align>center</wp:align>
            </wp:positionH>
            <wp:positionV relativeFrom="margin">
              <wp:align>top</wp:align>
            </wp:positionV>
            <wp:extent cx="5850890" cy="4387850"/>
            <wp:effectExtent l="0" t="0" r="0" b="0"/>
            <wp:wrapSquare wrapText="bothSides"/>
            <wp:docPr id="4" name="Рисунок 4" descr="Нетішинцям про булінг: систематичне знущання у школі, за як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тішинцям про булінг: систематичне знущання у школі, за яке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0890" cy="4387850"/>
                    </a:xfrm>
                    <a:prstGeom prst="rect">
                      <a:avLst/>
                    </a:prstGeom>
                    <a:noFill/>
                    <a:ln>
                      <a:noFill/>
                    </a:ln>
                  </pic:spPr>
                </pic:pic>
              </a:graphicData>
            </a:graphic>
          </wp:anchor>
        </w:drawing>
      </w:r>
    </w:p>
    <w:sectPr w:rsidR="00C46D64" w:rsidRPr="00151CAF" w:rsidSect="006F6F7B">
      <w:pgSz w:w="11906" w:h="16838"/>
      <w:pgMar w:top="1134" w:right="1274" w:bottom="1134" w:left="1418"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6D"/>
    <w:rsid w:val="0011556D"/>
    <w:rsid w:val="00151CAF"/>
    <w:rsid w:val="00394ECC"/>
    <w:rsid w:val="006F6F7B"/>
    <w:rsid w:val="00B33042"/>
    <w:rsid w:val="00C46D64"/>
    <w:rsid w:val="00F01D44"/>
    <w:rsid w:val="00FE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D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6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D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6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2754">
      <w:bodyDiv w:val="1"/>
      <w:marLeft w:val="0"/>
      <w:marRight w:val="0"/>
      <w:marTop w:val="0"/>
      <w:marBottom w:val="0"/>
      <w:divBdr>
        <w:top w:val="none" w:sz="0" w:space="0" w:color="auto"/>
        <w:left w:val="none" w:sz="0" w:space="0" w:color="auto"/>
        <w:bottom w:val="none" w:sz="0" w:space="0" w:color="auto"/>
        <w:right w:val="none" w:sz="0" w:space="0" w:color="auto"/>
      </w:divBdr>
    </w:div>
    <w:div w:id="1047338004">
      <w:bodyDiv w:val="1"/>
      <w:marLeft w:val="0"/>
      <w:marRight w:val="0"/>
      <w:marTop w:val="0"/>
      <w:marBottom w:val="0"/>
      <w:divBdr>
        <w:top w:val="none" w:sz="0" w:space="0" w:color="auto"/>
        <w:left w:val="none" w:sz="0" w:space="0" w:color="auto"/>
        <w:bottom w:val="none" w:sz="0" w:space="0" w:color="auto"/>
        <w:right w:val="none" w:sz="0" w:space="0" w:color="auto"/>
      </w:divBdr>
    </w:div>
    <w:div w:id="1621649141">
      <w:bodyDiv w:val="1"/>
      <w:marLeft w:val="0"/>
      <w:marRight w:val="0"/>
      <w:marTop w:val="0"/>
      <w:marBottom w:val="0"/>
      <w:divBdr>
        <w:top w:val="none" w:sz="0" w:space="0" w:color="auto"/>
        <w:left w:val="none" w:sz="0" w:space="0" w:color="auto"/>
        <w:bottom w:val="none" w:sz="0" w:space="0" w:color="auto"/>
        <w:right w:val="none" w:sz="0" w:space="0" w:color="auto"/>
      </w:divBdr>
    </w:div>
    <w:div w:id="1897399826">
      <w:bodyDiv w:val="1"/>
      <w:marLeft w:val="0"/>
      <w:marRight w:val="0"/>
      <w:marTop w:val="0"/>
      <w:marBottom w:val="0"/>
      <w:divBdr>
        <w:top w:val="none" w:sz="0" w:space="0" w:color="auto"/>
        <w:left w:val="none" w:sz="0" w:space="0" w:color="auto"/>
        <w:bottom w:val="none" w:sz="0" w:space="0" w:color="auto"/>
        <w:right w:val="none" w:sz="0" w:space="0" w:color="auto"/>
      </w:divBdr>
    </w:div>
    <w:div w:id="19555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2020-05-14T11:53:00Z</dcterms:created>
  <dcterms:modified xsi:type="dcterms:W3CDTF">2020-05-14T13:05:00Z</dcterms:modified>
</cp:coreProperties>
</file>