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90" w:rsidRPr="009135B2" w:rsidRDefault="009135B2" w:rsidP="00605A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ru-RU"/>
        </w:rPr>
      </w:pPr>
      <w:r w:rsidRPr="009135B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М</w:t>
      </w:r>
      <w:r w:rsidRPr="009135B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атеріально-технічне забезпечення</w:t>
      </w:r>
    </w:p>
    <w:p w:rsidR="00734C4F" w:rsidRDefault="00734C4F" w:rsidP="00605A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u w:val="single"/>
        </w:rPr>
      </w:pPr>
      <w:r w:rsidRPr="00734C4F">
        <w:rPr>
          <w:rFonts w:ascii="Times New Roman" w:eastAsia="Times New Roman" w:hAnsi="Times New Roman" w:cs="Times New Roman"/>
          <w:b/>
          <w:bCs/>
          <w:sz w:val="28"/>
          <w:szCs w:val="36"/>
          <w:u w:val="single"/>
        </w:rPr>
        <w:t>Професійно-технічного училища №8</w:t>
      </w:r>
    </w:p>
    <w:p w:rsidR="00734C4F" w:rsidRPr="00734C4F" w:rsidRDefault="00734C4F" w:rsidP="00605A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605A90" w:rsidRPr="00B14BB6" w:rsidRDefault="00734C4F" w:rsidP="00605A90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авчально-матеріальна база училища включає в себе: навчально-теоретичний корпус навчальною площею 842,2м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, корпус навчально-виробничих майстерень навчальною площею – 869,9м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, спортивну залу навчальною площею – 272,8м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. Училище має один п’ятиповерховий гуртожиток загальною площею 4692,7м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, житловою площею 2095м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, де проживають 360 учнів, медичний пункт, їдальню на 120 посадкових місць, бібліотеку площею 112,4 м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читальний зал площею 74,2м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32 посадкових місця. </w:t>
      </w:r>
      <w:r w:rsidR="00605A90" w:rsidRPr="00B14BB6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Ступінь відповідності використання будівель та споруд їх призначенню становить 100%. 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Навчальна площа на одного учня денної форми навчання станом на 01.09.2018 складає 4м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605A90" w:rsidRPr="00B14BB6" w:rsidRDefault="00605A90" w:rsidP="00605A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B14BB6">
        <w:rPr>
          <w:rFonts w:ascii="Times New Roman" w:eastAsia="TimesNewRoman" w:hAnsi="Times New Roman" w:cs="Times New Roman"/>
          <w:sz w:val="28"/>
          <w:szCs w:val="28"/>
          <w:lang w:eastAsia="ru-RU"/>
        </w:rPr>
        <w:t>В училищі є 14 майстерень, 16 кабінетів,</w:t>
      </w: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спортивна та актова зали, стадіон, тир, тренажерна зала, які відповідають вимогам нормативних документів. </w:t>
      </w:r>
      <w:r w:rsidRPr="00B14BB6">
        <w:rPr>
          <w:rFonts w:ascii="Times New Roman" w:eastAsia="TimesNewRoman" w:hAnsi="Times New Roman" w:cs="Times New Roman"/>
          <w:sz w:val="28"/>
          <w:szCs w:val="28"/>
          <w:lang w:eastAsia="ru-RU"/>
        </w:rPr>
        <w:t>Усі кабінети обладнані сучасною комп’ютерною технікою. Ступінь забезпеченості навчальними кабінетами з професійно-теоретичної підготовки відповідно до ліцензованих професій становить 100%. Площі навчальних кабінетів ПТП відповідають нормативам, відповідно до ліцензійних обсягів – 100%. Ступінь забезпеченості навчальними майстернями з професій становить 100%, відповідність нормативам площ навчальних майстерень – 100%.</w:t>
      </w:r>
    </w:p>
    <w:p w:rsidR="00605A90" w:rsidRPr="00B14BB6" w:rsidRDefault="00605A90" w:rsidP="00605A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B14BB6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Будівлі та споруди відповідають санітарно-технічним вимогам. </w:t>
      </w:r>
    </w:p>
    <w:p w:rsidR="00605A90" w:rsidRPr="00B14BB6" w:rsidRDefault="00605A90" w:rsidP="00605A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B14BB6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Оснащення майстерень відповідно до вимог навчальних програм з професійно-практичної підготовки становить 88,9%. Оснащення кабінетів вимогам навчальних програм з предметів та професій – 90%. </w:t>
      </w:r>
    </w:p>
    <w:p w:rsidR="00605A90" w:rsidRPr="00B14BB6" w:rsidRDefault="00605A90" w:rsidP="00605A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B14BB6">
        <w:rPr>
          <w:rFonts w:ascii="Times New Roman" w:eastAsia="TimesNewRoman" w:hAnsi="Times New Roman" w:cs="Times New Roman"/>
          <w:sz w:val="28"/>
          <w:szCs w:val="28"/>
          <w:lang w:eastAsia="ru-RU"/>
        </w:rPr>
        <w:t>Ступінь забезпеченості основними обов’язковими засобами навчання, необхідними для виконання навчальних планів і програм становить 92%.</w:t>
      </w:r>
    </w:p>
    <w:p w:rsidR="00605A90" w:rsidRPr="00B14BB6" w:rsidRDefault="00605A90" w:rsidP="00605A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4BB6">
        <w:rPr>
          <w:rFonts w:ascii="Times New Roman" w:hAnsi="Times New Roman" w:cs="Times New Roman"/>
          <w:sz w:val="28"/>
          <w:szCs w:val="28"/>
        </w:rPr>
        <w:t>Згідно вимог робочих навчальних планів і програм, ДС ПТО для підготовки кваліфікованих робітників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інтегрованої професії </w:t>
      </w:r>
      <w:r w:rsidRPr="00B14B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«Кухар, кондитер»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необхідно 7 кабінетів, 3 майстерні. </w:t>
      </w: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Фактично використовуються 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7 кабінетів, 3 майстерні Забезпеченість навчальними кабінетами з професійної підготовки становить 100%, відповідність площі навчальних кабінетів нормативам – 100%, на одного учня - 2,7м</w:t>
      </w:r>
      <w:r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. Забезпеченість майстернями становить 100%, відповідність площі майстерні нормативам – 100%, на одного учня – 5,5м</w:t>
      </w:r>
      <w:r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. Кабінети та майстерні естетично оформлені, оснащені технічними засобами навчання, наочними матеріалами та методичними посібниками і відповідають вимогам навчальних планів і програм з кожної професії на 85%.</w:t>
      </w:r>
    </w:p>
    <w:p w:rsidR="00605A90" w:rsidRPr="00B14BB6" w:rsidRDefault="00605A90" w:rsidP="00605A9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4BB6">
        <w:rPr>
          <w:rFonts w:ascii="Times New Roman" w:hAnsi="Times New Roman" w:cs="Times New Roman"/>
          <w:sz w:val="28"/>
          <w:szCs w:val="28"/>
        </w:rPr>
        <w:t>Згідно вимог робочих навчальних планів і програм, ДС ПТО для підготовки кваліфікованих робітників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професії «</w:t>
      </w:r>
      <w:r w:rsidRPr="00B14B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Кравець»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необхідно 4 кабінети, 1 майстерня</w:t>
      </w:r>
      <w:r w:rsidRPr="00B14B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Фактично використовуються 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4 кабінети, 1 майстерня. Забезпеченість навчальними кабінетами з професійної підготовки становить 100%, відповідність площі навчальних кабінетів нормативам – 100%, на одного учня – 2,2м</w:t>
      </w:r>
      <w:r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. Забезпеченість майстернями становить 100%, відповідність площі майстерень нормативам – 100%, на одного учня – 4,1м</w:t>
      </w:r>
      <w:r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Кабінети та майстерні естетично оформлені, оснащені технічними засобами навчання, наочними та методичними посібниками і відповідають вимогам навчальних планів і програм з кожної 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професії на 90%.</w:t>
      </w:r>
    </w:p>
    <w:p w:rsidR="00605A90" w:rsidRPr="00B14BB6" w:rsidRDefault="00734C4F" w:rsidP="00734C4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5A90" w:rsidRPr="00B14BB6">
        <w:rPr>
          <w:rFonts w:ascii="Times New Roman" w:hAnsi="Times New Roman" w:cs="Times New Roman"/>
          <w:sz w:val="28"/>
          <w:szCs w:val="28"/>
        </w:rPr>
        <w:t>Згідно вимог робочих навчальних планів і програм, ДС ПТО для підготовки кваліфікованих робітників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інтегрованої професії </w:t>
      </w:r>
      <w:r w:rsidR="00605A90" w:rsidRPr="00B14B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«Офіціант, бармен»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необхідно 6 кабінетів, 1 інструкторська, 1 майстерня. </w:t>
      </w:r>
      <w:r w:rsidR="00605A90"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Фактично використовуються 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6 кабінетів, 1 інструкторська, 1 майстерня. Забезпеченість навчальними кабінетами з професійної підготовки становить 100%, відповідність площі навчальних кабінетів нормативам – 100%, на одного учня – 5,3м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. Забезпеченість навчальними майстернями становить 100%, відповідність площі майстерень нормативам – 100%, на одного учня – 6,3м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605A90"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. Кабінети, інструкторська та майстерня естетично оформлені, оснащені технічними засобами навчання, наочними та методичними посібниками і відповідають вимогам навчальних планів і програм з кожної професії на 90%.</w:t>
      </w:r>
    </w:p>
    <w:p w:rsidR="00605A90" w:rsidRPr="00B14BB6" w:rsidRDefault="00605A90" w:rsidP="00605A9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4BB6">
        <w:rPr>
          <w:rFonts w:ascii="Times New Roman" w:hAnsi="Times New Roman" w:cs="Times New Roman"/>
          <w:sz w:val="28"/>
          <w:szCs w:val="28"/>
        </w:rPr>
        <w:t>Згідно вимог робочих навчальних планів і програм, ДС ПТО для підготовки кваліфікованих робітників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інтегрованої професії </w:t>
      </w:r>
      <w:r w:rsidRPr="00B14B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«Агент з організації туризму, адміністратор»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необхідно 4 кабінети, 1 майстерня.</w:t>
      </w: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Фактично використовуються 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4 кабінети, 1 майстерня. Забезпеченість навчальними кабінетами з професійної підготовки становить 100%, відповідність площі навчальних кабінетів нормативам – 100%, на одного учня – 7,4м</w:t>
      </w:r>
      <w:r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. Забезпеченість майстернями становить 80%, відповідність площі майстерні нормативам – 100%, на одного учня – 2,1м</w:t>
      </w:r>
      <w:r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. Кабінети та майстерня естетично оформлені, оснащені наочними матеріалами та методичними посібниками і відповідають вимогам навчальних планів і програм з кожної професії на 90%.</w:t>
      </w:r>
    </w:p>
    <w:p w:rsidR="00605A90" w:rsidRPr="00B14BB6" w:rsidRDefault="00605A90" w:rsidP="00605A9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B14BB6">
        <w:rPr>
          <w:rFonts w:ascii="Times New Roman" w:hAnsi="Times New Roman" w:cs="Times New Roman"/>
          <w:sz w:val="28"/>
          <w:szCs w:val="28"/>
        </w:rPr>
        <w:t>Згідно вимог робочих навчальних планів і програм, ДС ПТО для підготовки кваліфікованих робітників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 інтегрованою професією </w:t>
      </w:r>
      <w:r w:rsidRPr="00B14B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«Покоївка, черговий по поверху (готелю, кемпінгу, пансіонату), адміністратор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необхідно 4 кабінети, 1 навчальний готель, 1 інструкторська. </w:t>
      </w: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Фактично використовуються 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4 кабінети, 1 навчальний готель, 1 інструкторська. Забезпеченість навчальними кабінетами з професійної підготовки становить 85%, відповідність площі навчальних кабінетів нормативам – 100%, на одного учня – 4,9м</w:t>
      </w:r>
      <w:r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. Забезпеченість навчальним готелем становить 100%, на одного учня – 6,3м</w:t>
      </w:r>
      <w:r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. Кабінети, інструкторська та навчальний готель естетично оформлені, оснащені технічними засобами навчання, наочними матеріалами та методичними посібниками і відповідають вимогам навчальних планів і програм з кожної професії на 91%.</w:t>
      </w:r>
    </w:p>
    <w:p w:rsidR="00605A90" w:rsidRPr="00605A90" w:rsidRDefault="00605A90" w:rsidP="00605A9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B14BB6">
        <w:rPr>
          <w:rFonts w:ascii="Times New Roman" w:hAnsi="Times New Roman" w:cs="Times New Roman"/>
          <w:sz w:val="28"/>
          <w:szCs w:val="28"/>
        </w:rPr>
        <w:t>Згідно вимог робочих навчальних планів і програм, ДС ПТО для підготовки кваліфікованих робітників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професії </w:t>
      </w:r>
      <w:r w:rsidRPr="00B14B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«Швачка»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необхідно 4 кабінети, 1 майстерня. </w:t>
      </w: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Фактично використовуються 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4 кабінети, 1 майстерня. Забезпеченість навчальними кабінетами з професійної підготовки становить 100%, відповідність площі навчальних кабінетів нормативам – 100%, на одного учня – 10,2м</w:t>
      </w:r>
      <w:r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. Забезпеченість майстернею становить 100%, відповідність площі майстерень нормативам – 100%, на одного учня – 5,1м</w:t>
      </w:r>
      <w:r w:rsidRPr="00B14BB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Pr="00B14BB6">
        <w:rPr>
          <w:rFonts w:ascii="Times New Roman" w:eastAsia="Times New Roman" w:hAnsi="Times New Roman" w:cs="Times New Roman"/>
          <w:sz w:val="28"/>
          <w:szCs w:val="20"/>
          <w:lang w:eastAsia="ru-RU"/>
        </w:rPr>
        <w:t>. Кабінети та майстерня естетично оформлені, оснащені технічними засобами навчання, наочними матеріалами та методичними посібниками і відповідають вимогам навчальних планів і програм з кожної професії на 90%.</w:t>
      </w:r>
    </w:p>
    <w:p w:rsidR="00605A90" w:rsidRPr="00B14BB6" w:rsidRDefault="00605A90" w:rsidP="00605A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Балансова вартість обладнання кабінетів, лабораторій та майстерень, складає 337,9 тис. грн., що в розрахунку на одного здобувача професійної освіти </w:t>
      </w: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(фондозабезпеченість) становить 630 грн.</w:t>
      </w:r>
    </w:p>
    <w:p w:rsidR="00605A90" w:rsidRPr="00B14BB6" w:rsidRDefault="00605A90" w:rsidP="00605A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Колективом училища проводиться цілеспрямована робота щодо зміцнення матеріально-технічної бази. Матеріальна база постійно оновлюється.</w:t>
      </w:r>
    </w:p>
    <w:p w:rsidR="00605A90" w:rsidRPr="00B14BB6" w:rsidRDefault="00605A90" w:rsidP="00605A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останні два роки проведено капітальний ремонт у навчальному барі, інструкторській за професією «Покоївка, черговий по поверху, готелю, кемпінгу, пансіонату», навчальній майстерні за професією «Агент з організації туризму, адміністратор», навчальній майстерні № 11 за професією «Кухар», рекреації до навчальної агенції, у їдальні (гарячий цех та обідня зала), у фойє училища.</w:t>
      </w:r>
    </w:p>
    <w:p w:rsidR="00605A90" w:rsidRPr="00B14BB6" w:rsidRDefault="00605A90" w:rsidP="00605A90">
      <w:pPr>
        <w:widowControl w:val="0"/>
        <w:shd w:val="clear" w:color="auto" w:fill="FFFFFF"/>
        <w:tabs>
          <w:tab w:val="left" w:pos="29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училищі ефективно працює навчальний готель, який надає послуги з проживання пожильцям курсів підвищення кваліфікації, неодноразово приймає учасників шкільних олімпіад. Планується надалі покращити умови проживання пожильців.</w:t>
      </w:r>
    </w:p>
    <w:p w:rsidR="00605A90" w:rsidRPr="00B14BB6" w:rsidRDefault="00605A90" w:rsidP="00605A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Гуртожиток, де проживають учні, відповідає санітарно-технічним нормам, забезпечений у достатній кількості меблями, необхідним устаткуванням та іншим обладнанням, що потребує часткового оновлення. Житлово-побутові умови – задовільні.</w:t>
      </w:r>
    </w:p>
    <w:p w:rsidR="00605A90" w:rsidRPr="00B14BB6" w:rsidRDefault="00605A90" w:rsidP="00605A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BB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Здобувачі освіти та викладачі забезпечені україномовною навчальною, нормативною і довідковою літературою, </w:t>
      </w: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>що складає з гуманітарних і соціально-економічних дисциплін – 100%, з фундаментальних і професійно орієнтованих дисциплін забезпечення навчальною і довідковою літературою складає від 82 до 87 % залежно від навчальної дисципліни.</w:t>
      </w:r>
    </w:p>
    <w:p w:rsidR="00605A90" w:rsidRPr="00B14BB6" w:rsidRDefault="00605A90" w:rsidP="00605A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одного здобувача освіти денної форми навчання в середньому припадає 48,51 одиниці бібліотечного фонду. Бібліотека щороку поповнюється літературою, надрукованою державною мовою. </w:t>
      </w:r>
    </w:p>
    <w:p w:rsidR="00605A90" w:rsidRPr="00B14BB6" w:rsidRDefault="00605A90" w:rsidP="00605A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Щорічно в училищі проводиться інвентаризація основних фондів і перевірка наявності обладнання і матеріалів. Передача та списання морально та фізично </w:t>
      </w:r>
      <w:r w:rsidRPr="00B14BB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застарілого обладнання проводиться спеціальною комісією, про що складається акт, який </w:t>
      </w: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затверджується директором училища. Матеріальна база училища постійно модернізується.</w:t>
      </w:r>
    </w:p>
    <w:p w:rsidR="00605A90" w:rsidRPr="00B14BB6" w:rsidRDefault="00605A90" w:rsidP="00605A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результатами проведеного аналізу експертною комісією встановлено, що всі будівлі та споруди училища відповідають санітарно-технічним нормативам та раціонально використовуються. Рівень відповідності матеріально-технічного забезпечення з кожного предмету та професії 85-91%. </w:t>
      </w:r>
    </w:p>
    <w:p w:rsidR="00605A90" w:rsidRPr="00B14BB6" w:rsidRDefault="00605A90" w:rsidP="00605A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Наявність,</w:t>
      </w:r>
      <w:r w:rsidR="0073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 та оновлення матеріально-технічної бази, рівень її стану та укомплектованість обладнанням та інвентарем дозволяє забезпечити нормальні умови праці співробітників і навчання учнів училища. Власна спортивна база училища дозволяє створити для учнів умови для занять</w:t>
      </w:r>
      <w:r w:rsidR="0073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BB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фізичною культурою і спортом.</w:t>
      </w:r>
    </w:p>
    <w:p w:rsidR="00101299" w:rsidRDefault="00101299"/>
    <w:sectPr w:rsidR="00101299" w:rsidSect="00B778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90"/>
    <w:rsid w:val="00101299"/>
    <w:rsid w:val="00605A90"/>
    <w:rsid w:val="00734C4F"/>
    <w:rsid w:val="009135B2"/>
    <w:rsid w:val="00B77801"/>
    <w:rsid w:val="00B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56BD"/>
  <w15:docId w15:val="{419AA7F3-DEE9-46FD-891A-350F4B89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A90"/>
    <w:pPr>
      <w:spacing w:after="160" w:line="259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E0C8E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C8E"/>
    <w:pPr>
      <w:keepNext/>
      <w:keepLines/>
      <w:spacing w:before="120" w:after="0" w:line="240" w:lineRule="auto"/>
      <w:outlineLvl w:val="1"/>
    </w:pPr>
    <w:rPr>
      <w:rFonts w:eastAsia="Times New Roman" w:cs="Times New Roman"/>
      <w:b/>
      <w:bCs/>
      <w:color w:val="AD0101"/>
      <w:sz w:val="28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C8E"/>
    <w:pPr>
      <w:keepNext/>
      <w:keepLines/>
      <w:spacing w:before="20" w:after="0" w:line="240" w:lineRule="auto"/>
      <w:outlineLvl w:val="2"/>
    </w:pPr>
    <w:rPr>
      <w:rFonts w:ascii="Impact" w:eastAsia="Times New Roman" w:hAnsi="Impact" w:cs="Times New Roman"/>
      <w:bCs/>
      <w:color w:val="303030"/>
      <w:spacing w:val="14"/>
      <w:sz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C8E"/>
    <w:pPr>
      <w:keepNext/>
      <w:keepLines/>
      <w:spacing w:before="200" w:after="0" w:line="274" w:lineRule="auto"/>
      <w:outlineLvl w:val="3"/>
    </w:pPr>
    <w:rPr>
      <w:rFonts w:eastAsia="Times New Roman" w:cs="Times New Roman"/>
      <w:b/>
      <w:bCs/>
      <w:i/>
      <w:iCs/>
      <w:color w:val="000000"/>
      <w:sz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C8E"/>
    <w:pPr>
      <w:keepNext/>
      <w:keepLines/>
      <w:spacing w:before="200" w:after="0" w:line="274" w:lineRule="auto"/>
      <w:outlineLvl w:val="4"/>
    </w:pPr>
    <w:rPr>
      <w:rFonts w:ascii="Impact" w:eastAsia="Times New Roman" w:hAnsi="Impact" w:cs="Times New Roman"/>
      <w:color w:val="00000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C8E"/>
    <w:pPr>
      <w:keepNext/>
      <w:keepLines/>
      <w:spacing w:before="200" w:after="0" w:line="274" w:lineRule="auto"/>
      <w:outlineLvl w:val="5"/>
    </w:pPr>
    <w:rPr>
      <w:rFonts w:ascii="Impact" w:eastAsia="Times New Roman" w:hAnsi="Impact" w:cs="Times New Roman"/>
      <w:iCs/>
      <w:color w:val="AD0101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C8E"/>
    <w:pPr>
      <w:keepNext/>
      <w:keepLines/>
      <w:spacing w:before="200" w:after="0" w:line="274" w:lineRule="auto"/>
      <w:outlineLvl w:val="6"/>
    </w:pPr>
    <w:rPr>
      <w:rFonts w:ascii="Impact" w:eastAsia="Times New Roman" w:hAnsi="Impact" w:cs="Times New Roman"/>
      <w:i/>
      <w:iCs/>
      <w:color w:val="000000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C8E"/>
    <w:pPr>
      <w:keepNext/>
      <w:keepLines/>
      <w:spacing w:before="200" w:after="0" w:line="274" w:lineRule="auto"/>
      <w:outlineLvl w:val="7"/>
    </w:pPr>
    <w:rPr>
      <w:rFonts w:ascii="Impact" w:eastAsia="Times New Roman" w:hAnsi="Impact" w:cs="Times New Roman"/>
      <w:color w:val="000000"/>
      <w:sz w:val="20"/>
      <w:szCs w:val="20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C8E"/>
    <w:pPr>
      <w:keepNext/>
      <w:keepLines/>
      <w:spacing w:before="200" w:after="0" w:line="274" w:lineRule="auto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0C8E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semiHidden/>
    <w:rsid w:val="00BE0C8E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BE0C8E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0">
    <w:name w:val="Заголовок 4 Знак"/>
    <w:link w:val="4"/>
    <w:uiPriority w:val="9"/>
    <w:semiHidden/>
    <w:rsid w:val="00BE0C8E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BE0C8E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BE0C8E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semiHidden/>
    <w:rsid w:val="00BE0C8E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BE0C8E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E0C8E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E0C8E"/>
    <w:pPr>
      <w:spacing w:after="180" w:line="240" w:lineRule="auto"/>
    </w:pPr>
    <w:rPr>
      <w:rFonts w:ascii="Impact" w:eastAsia="Times New Roman" w:hAnsi="Impact"/>
      <w:bCs/>
      <w:smallCaps/>
      <w:color w:val="303030"/>
      <w:spacing w:val="6"/>
      <w:szCs w:val="18"/>
      <w:lang w:val="ru-RU" w:bidi="hi-IN"/>
    </w:rPr>
  </w:style>
  <w:style w:type="paragraph" w:styleId="a4">
    <w:name w:val="Title"/>
    <w:basedOn w:val="a"/>
    <w:next w:val="a"/>
    <w:link w:val="a5"/>
    <w:uiPriority w:val="10"/>
    <w:qFormat/>
    <w:rsid w:val="00BE0C8E"/>
    <w:pPr>
      <w:spacing w:after="120" w:line="240" w:lineRule="auto"/>
      <w:contextualSpacing/>
    </w:pPr>
    <w:rPr>
      <w:rFonts w:ascii="Impact" w:eastAsia="Times New Roman" w:hAnsi="Impact" w:cs="Times New Roman"/>
      <w:color w:val="303030"/>
      <w:spacing w:val="30"/>
      <w:kern w:val="28"/>
      <w:sz w:val="96"/>
      <w:szCs w:val="52"/>
      <w:lang w:val="ru-RU"/>
    </w:rPr>
  </w:style>
  <w:style w:type="character" w:customStyle="1" w:styleId="a5">
    <w:name w:val="Заголовок Знак"/>
    <w:link w:val="a4"/>
    <w:uiPriority w:val="10"/>
    <w:rsid w:val="00BE0C8E"/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0C8E"/>
    <w:pPr>
      <w:numPr>
        <w:ilvl w:val="1"/>
      </w:numPr>
      <w:spacing w:after="180" w:line="274" w:lineRule="auto"/>
    </w:pPr>
    <w:rPr>
      <w:rFonts w:eastAsia="Times New Roman" w:cs="Times New Roman"/>
      <w:iCs/>
      <w:color w:val="303030"/>
      <w:sz w:val="40"/>
      <w:szCs w:val="24"/>
      <w:lang w:val="ru-RU" w:bidi="hi-IN"/>
    </w:rPr>
  </w:style>
  <w:style w:type="character" w:customStyle="1" w:styleId="a7">
    <w:name w:val="Подзаголовок Знак"/>
    <w:link w:val="a6"/>
    <w:uiPriority w:val="11"/>
    <w:rsid w:val="00BE0C8E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BE0C8E"/>
    <w:rPr>
      <w:b w:val="0"/>
      <w:bCs/>
      <w:i/>
      <w:color w:val="303030"/>
    </w:rPr>
  </w:style>
  <w:style w:type="character" w:styleId="a9">
    <w:name w:val="Emphasis"/>
    <w:uiPriority w:val="20"/>
    <w:qFormat/>
    <w:rsid w:val="00BE0C8E"/>
    <w:rPr>
      <w:b/>
      <w:i/>
      <w:iCs/>
    </w:rPr>
  </w:style>
  <w:style w:type="paragraph" w:styleId="aa">
    <w:name w:val="No Spacing"/>
    <w:link w:val="ab"/>
    <w:uiPriority w:val="1"/>
    <w:qFormat/>
    <w:rsid w:val="00BE0C8E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BE0C8E"/>
  </w:style>
  <w:style w:type="paragraph" w:styleId="ac">
    <w:name w:val="List Paragraph"/>
    <w:basedOn w:val="a"/>
    <w:uiPriority w:val="34"/>
    <w:qFormat/>
    <w:rsid w:val="00BE0C8E"/>
    <w:pPr>
      <w:spacing w:after="180" w:line="240" w:lineRule="auto"/>
      <w:ind w:left="720" w:hanging="288"/>
      <w:contextualSpacing/>
    </w:pPr>
    <w:rPr>
      <w:color w:val="303030"/>
      <w:sz w:val="21"/>
      <w:lang w:val="ru-RU"/>
    </w:rPr>
  </w:style>
  <w:style w:type="paragraph" w:styleId="21">
    <w:name w:val="Quote"/>
    <w:basedOn w:val="a"/>
    <w:next w:val="a"/>
    <w:link w:val="22"/>
    <w:uiPriority w:val="29"/>
    <w:qFormat/>
    <w:rsid w:val="00BE0C8E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val="ru-RU" w:bidi="hi-IN"/>
    </w:rPr>
  </w:style>
  <w:style w:type="character" w:customStyle="1" w:styleId="22">
    <w:name w:val="Цитата 2 Знак"/>
    <w:link w:val="21"/>
    <w:uiPriority w:val="29"/>
    <w:rsid w:val="00BE0C8E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BE0C8E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val="ru-RU" w:bidi="hi-IN"/>
    </w:rPr>
  </w:style>
  <w:style w:type="character" w:customStyle="1" w:styleId="ae">
    <w:name w:val="Выделенная цитата Знак"/>
    <w:link w:val="ad"/>
    <w:uiPriority w:val="30"/>
    <w:rsid w:val="00BE0C8E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BE0C8E"/>
    <w:rPr>
      <w:i/>
      <w:iCs/>
      <w:color w:val="000000"/>
    </w:rPr>
  </w:style>
  <w:style w:type="character" w:styleId="af0">
    <w:name w:val="Intense Emphasis"/>
    <w:uiPriority w:val="21"/>
    <w:qFormat/>
    <w:rsid w:val="00BE0C8E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BE0C8E"/>
    <w:rPr>
      <w:smallCaps/>
      <w:color w:val="000000"/>
      <w:u w:val="single"/>
    </w:rPr>
  </w:style>
  <w:style w:type="character" w:styleId="af2">
    <w:name w:val="Intense Reference"/>
    <w:uiPriority w:val="32"/>
    <w:qFormat/>
    <w:rsid w:val="00BE0C8E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BE0C8E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BE0C8E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2019-06-24T08:49:00Z</dcterms:created>
  <dcterms:modified xsi:type="dcterms:W3CDTF">2021-04-16T06:25:00Z</dcterms:modified>
</cp:coreProperties>
</file>